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6C" w:rsidRDefault="00AC6086" w:rsidP="009658A3">
      <w:pPr>
        <w:spacing w:before="100" w:beforeAutospacing="1" w:after="100" w:afterAutospacing="1" w:line="240" w:lineRule="auto"/>
        <w:jc w:val="center"/>
        <w:rPr>
          <w:rFonts w:ascii="Arial" w:hAnsi="Arial" w:cs="Arial"/>
          <w:b/>
          <w:sz w:val="24"/>
          <w:szCs w:val="24"/>
        </w:rPr>
      </w:pPr>
      <w:r>
        <w:rPr>
          <w:rFonts w:ascii="Arial" w:hAnsi="Arial" w:cs="Arial"/>
          <w:b/>
          <w:sz w:val="24"/>
          <w:szCs w:val="24"/>
        </w:rPr>
        <w:t>Tamaño poblacional y</w:t>
      </w:r>
      <w:r w:rsidR="0063246C" w:rsidRPr="0063246C">
        <w:rPr>
          <w:rFonts w:ascii="Arial" w:hAnsi="Arial" w:cs="Arial"/>
          <w:b/>
          <w:sz w:val="24"/>
          <w:szCs w:val="24"/>
        </w:rPr>
        <w:t xml:space="preserve"> patrones de vuelo de la especie </w:t>
      </w:r>
      <w:r w:rsidR="0063246C" w:rsidRPr="0063246C">
        <w:rPr>
          <w:rFonts w:ascii="Arial" w:hAnsi="Arial" w:cs="Arial"/>
          <w:b/>
          <w:i/>
          <w:sz w:val="24"/>
          <w:szCs w:val="24"/>
        </w:rPr>
        <w:t>Ara macao</w:t>
      </w:r>
      <w:r w:rsidR="0063246C" w:rsidRPr="0063246C">
        <w:rPr>
          <w:rFonts w:ascii="Arial" w:hAnsi="Arial" w:cs="Arial"/>
          <w:b/>
          <w:sz w:val="24"/>
          <w:szCs w:val="24"/>
        </w:rPr>
        <w:t xml:space="preserve"> </w:t>
      </w:r>
      <w:r>
        <w:rPr>
          <w:rFonts w:ascii="Arial" w:hAnsi="Arial" w:cs="Arial"/>
          <w:b/>
          <w:sz w:val="24"/>
          <w:szCs w:val="24"/>
        </w:rPr>
        <w:t xml:space="preserve">(Psitacidae) </w:t>
      </w:r>
      <w:r w:rsidR="0063246C" w:rsidRPr="0063246C">
        <w:rPr>
          <w:rFonts w:ascii="Arial" w:hAnsi="Arial" w:cs="Arial"/>
          <w:b/>
          <w:sz w:val="24"/>
          <w:szCs w:val="24"/>
        </w:rPr>
        <w:t>en el Parque Nacional Barra Honda</w:t>
      </w:r>
      <w:r>
        <w:rPr>
          <w:rFonts w:ascii="Arial" w:hAnsi="Arial" w:cs="Arial"/>
          <w:b/>
          <w:sz w:val="24"/>
          <w:szCs w:val="24"/>
        </w:rPr>
        <w:t xml:space="preserve"> y sus alrededores</w:t>
      </w:r>
    </w:p>
    <w:p w:rsidR="0063246C" w:rsidRDefault="0085387A" w:rsidP="009658A3">
      <w:pPr>
        <w:spacing w:before="100" w:beforeAutospacing="1" w:after="100" w:afterAutospacing="1" w:line="240" w:lineRule="auto"/>
        <w:jc w:val="center"/>
        <w:rPr>
          <w:rFonts w:ascii="Arial" w:hAnsi="Arial" w:cs="Arial"/>
          <w:b/>
          <w:sz w:val="24"/>
          <w:szCs w:val="24"/>
        </w:rPr>
      </w:pPr>
      <w:r>
        <w:rPr>
          <w:rFonts w:ascii="Arial" w:hAnsi="Arial" w:cs="Arial"/>
          <w:b/>
          <w:sz w:val="24"/>
          <w:szCs w:val="24"/>
        </w:rPr>
        <w:t>Eduardo Arta</w:t>
      </w:r>
      <w:r w:rsidR="00241C03">
        <w:rPr>
          <w:rFonts w:ascii="Arial" w:hAnsi="Arial" w:cs="Arial"/>
          <w:b/>
          <w:sz w:val="24"/>
          <w:szCs w:val="24"/>
        </w:rPr>
        <w:t>via Durán</w:t>
      </w:r>
    </w:p>
    <w:p w:rsidR="00241C03" w:rsidRPr="0063246C" w:rsidRDefault="00241C03" w:rsidP="009658A3">
      <w:pPr>
        <w:spacing w:before="100" w:beforeAutospacing="1" w:after="100" w:afterAutospacing="1" w:line="240" w:lineRule="auto"/>
        <w:jc w:val="center"/>
        <w:rPr>
          <w:rFonts w:ascii="Arial" w:hAnsi="Arial" w:cs="Arial"/>
          <w:b/>
          <w:sz w:val="24"/>
          <w:szCs w:val="24"/>
        </w:rPr>
      </w:pPr>
      <w:r>
        <w:rPr>
          <w:rFonts w:ascii="Arial" w:hAnsi="Arial" w:cs="Arial"/>
          <w:b/>
          <w:sz w:val="24"/>
          <w:szCs w:val="24"/>
        </w:rPr>
        <w:t>Correo Electrónico: eduad90@gmail.com</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Introducción</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La lapa roja (</w:t>
      </w:r>
      <w:r w:rsidRPr="00456C47">
        <w:rPr>
          <w:rFonts w:ascii="Arial" w:hAnsi="Arial" w:cs="Arial"/>
          <w:i/>
          <w:sz w:val="24"/>
          <w:szCs w:val="24"/>
        </w:rPr>
        <w:t>Ara macao</w:t>
      </w:r>
      <w:r w:rsidRPr="00456C47">
        <w:rPr>
          <w:rFonts w:ascii="Arial" w:hAnsi="Arial" w:cs="Arial"/>
          <w:sz w:val="24"/>
          <w:szCs w:val="24"/>
        </w:rPr>
        <w:t>) es un ave de gran belleza, sus poblaciones se encuent</w:t>
      </w:r>
      <w:r w:rsidR="00F03B00">
        <w:rPr>
          <w:rFonts w:ascii="Arial" w:hAnsi="Arial" w:cs="Arial"/>
          <w:sz w:val="24"/>
          <w:szCs w:val="24"/>
        </w:rPr>
        <w:t xml:space="preserve">ran reducidas </w:t>
      </w:r>
      <w:r w:rsidR="009315BE">
        <w:rPr>
          <w:rFonts w:ascii="Arial" w:hAnsi="Arial" w:cs="Arial"/>
          <w:sz w:val="24"/>
          <w:szCs w:val="24"/>
        </w:rPr>
        <w:t xml:space="preserve">a nivel general </w:t>
      </w:r>
      <w:r w:rsidR="00F03B00">
        <w:rPr>
          <w:rFonts w:ascii="Arial" w:hAnsi="Arial" w:cs="Arial"/>
          <w:sz w:val="24"/>
          <w:szCs w:val="24"/>
        </w:rPr>
        <w:t>y presenta la</w:t>
      </w:r>
      <w:r w:rsidRPr="00456C47">
        <w:rPr>
          <w:rFonts w:ascii="Arial" w:hAnsi="Arial" w:cs="Arial"/>
          <w:sz w:val="24"/>
          <w:szCs w:val="24"/>
        </w:rPr>
        <w:t xml:space="preserve"> problemática de que cada año los pichones son extraídos de los nidos para ser comercializados en el mercado negro</w:t>
      </w:r>
      <w:r w:rsidR="00913A8D">
        <w:rPr>
          <w:rFonts w:ascii="Arial" w:hAnsi="Arial" w:cs="Arial"/>
          <w:sz w:val="24"/>
          <w:szCs w:val="24"/>
        </w:rPr>
        <w:t xml:space="preserve"> como mascota</w:t>
      </w:r>
      <w:r w:rsidRPr="00456C47">
        <w:rPr>
          <w:rFonts w:ascii="Arial" w:hAnsi="Arial" w:cs="Arial"/>
          <w:sz w:val="24"/>
          <w:szCs w:val="24"/>
        </w:rPr>
        <w:t>, lo que dificulta su conservación</w:t>
      </w:r>
      <w:r w:rsidR="00FB4B38">
        <w:rPr>
          <w:rFonts w:ascii="Arial" w:hAnsi="Arial" w:cs="Arial"/>
          <w:sz w:val="24"/>
          <w:szCs w:val="24"/>
        </w:rPr>
        <w:t xml:space="preserve"> </w:t>
      </w:r>
      <w:r w:rsidR="00FB4B38">
        <w:rPr>
          <w:rFonts w:ascii="Arial" w:hAnsi="Arial" w:cs="Arial"/>
          <w:sz w:val="24"/>
          <w:szCs w:val="24"/>
        </w:rPr>
        <w:t xml:space="preserve">(Elizondo.2000, </w:t>
      </w:r>
      <w:proofErr w:type="spellStart"/>
      <w:r w:rsidR="00FB4B38">
        <w:rPr>
          <w:rFonts w:ascii="Arial" w:hAnsi="Arial" w:cs="Arial"/>
          <w:sz w:val="24"/>
          <w:szCs w:val="24"/>
        </w:rPr>
        <w:t>Matuzak</w:t>
      </w:r>
      <w:proofErr w:type="spellEnd"/>
      <w:r w:rsidR="00FB4B38">
        <w:rPr>
          <w:rFonts w:ascii="Arial" w:hAnsi="Arial" w:cs="Arial"/>
          <w:sz w:val="24"/>
          <w:szCs w:val="24"/>
        </w:rPr>
        <w:t xml:space="preserve"> y </w:t>
      </w:r>
      <w:proofErr w:type="spellStart"/>
      <w:r w:rsidR="00FB4B38">
        <w:rPr>
          <w:rFonts w:ascii="Arial" w:hAnsi="Arial" w:cs="Arial"/>
          <w:sz w:val="24"/>
          <w:szCs w:val="24"/>
        </w:rPr>
        <w:t>Dear</w:t>
      </w:r>
      <w:proofErr w:type="spellEnd"/>
      <w:r w:rsidR="00FB4B38">
        <w:rPr>
          <w:rFonts w:ascii="Arial" w:hAnsi="Arial" w:cs="Arial"/>
          <w:sz w:val="24"/>
          <w:szCs w:val="24"/>
        </w:rPr>
        <w:t xml:space="preserve">. 2003 y </w:t>
      </w:r>
      <w:proofErr w:type="spellStart"/>
      <w:r w:rsidR="00FB4B38">
        <w:rPr>
          <w:rFonts w:ascii="Arial" w:hAnsi="Arial" w:cs="Arial"/>
          <w:sz w:val="24"/>
          <w:szCs w:val="24"/>
        </w:rPr>
        <w:t>Vaughan</w:t>
      </w:r>
      <w:proofErr w:type="spellEnd"/>
      <w:r w:rsidR="00FB4B38">
        <w:rPr>
          <w:rFonts w:ascii="Arial" w:hAnsi="Arial" w:cs="Arial"/>
          <w:sz w:val="24"/>
          <w:szCs w:val="24"/>
        </w:rPr>
        <w:t xml:space="preserve"> et al 2009)</w:t>
      </w:r>
      <w:r w:rsidRPr="00456C47">
        <w:rPr>
          <w:rFonts w:ascii="Arial" w:hAnsi="Arial" w:cs="Arial"/>
          <w:sz w:val="24"/>
          <w:szCs w:val="24"/>
        </w:rPr>
        <w:t>. En el Parque Nacional Barra Honda y zonas aledañas se han realizado algunos estudios preliminares con respecto a esta especie, que indican que en el sitio existe una población permanente con la misma problemática mencionada (Artavia. Datos sin publicar).</w:t>
      </w:r>
    </w:p>
    <w:p w:rsidR="00BF6515"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 xml:space="preserve">El remanente poblacional de lapa roja de la Península de Nicoya se ha visto críticamente reducido en los últimos 20 años, quedando restringida a pequeñas poblaciones reproductivas en Cerros de Rosario y las faldas del Parque Nacional Barra Honda (Sandoval y Sánchez. 2011). </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La información es escasa pero preliminarmente se habla de 12 individuos que aún se encuentran en el área, con tan sólo tres parejas reproductivas confirmadas hasta el momento</w:t>
      </w:r>
      <w:r w:rsidR="00DD3A42">
        <w:rPr>
          <w:rFonts w:ascii="Arial" w:hAnsi="Arial" w:cs="Arial"/>
          <w:sz w:val="24"/>
          <w:szCs w:val="24"/>
        </w:rPr>
        <w:t xml:space="preserve">, las cuales han criado tres individuos hasta su etapa de los primeros vuelos </w:t>
      </w:r>
      <w:r w:rsidR="00DD3A42" w:rsidRPr="00456C47">
        <w:rPr>
          <w:rFonts w:ascii="Arial" w:hAnsi="Arial" w:cs="Arial"/>
          <w:sz w:val="24"/>
          <w:szCs w:val="24"/>
        </w:rPr>
        <w:t>(Artavia y Cubero. Datos sin publicar)</w:t>
      </w:r>
      <w:r w:rsidR="00DD3A42">
        <w:rPr>
          <w:rFonts w:ascii="Arial" w:hAnsi="Arial" w:cs="Arial"/>
          <w:sz w:val="24"/>
          <w:szCs w:val="24"/>
        </w:rPr>
        <w:t>, es decir, la población puede haber aumentado pero no existen datos posteriores a los primeros vuelos que así lo indiquen.</w:t>
      </w:r>
      <w:r w:rsidR="00614A10">
        <w:rPr>
          <w:rFonts w:ascii="Arial" w:hAnsi="Arial" w:cs="Arial"/>
          <w:sz w:val="24"/>
          <w:szCs w:val="24"/>
        </w:rPr>
        <w:t xml:space="preserve"> </w:t>
      </w:r>
      <w:proofErr w:type="spellStart"/>
      <w:r w:rsidR="00614A10">
        <w:rPr>
          <w:rFonts w:ascii="Arial" w:hAnsi="Arial" w:cs="Arial"/>
          <w:sz w:val="24"/>
          <w:szCs w:val="24"/>
        </w:rPr>
        <w:t>Stiles</w:t>
      </w:r>
      <w:proofErr w:type="spellEnd"/>
      <w:r w:rsidR="00614A10">
        <w:rPr>
          <w:rFonts w:ascii="Arial" w:hAnsi="Arial" w:cs="Arial"/>
          <w:sz w:val="24"/>
          <w:szCs w:val="24"/>
        </w:rPr>
        <w:t xml:space="preserve"> y </w:t>
      </w:r>
      <w:proofErr w:type="spellStart"/>
      <w:r w:rsidR="00614A10">
        <w:rPr>
          <w:rFonts w:ascii="Arial" w:hAnsi="Arial" w:cs="Arial"/>
          <w:sz w:val="24"/>
          <w:szCs w:val="24"/>
        </w:rPr>
        <w:t>Skutch</w:t>
      </w:r>
      <w:proofErr w:type="spellEnd"/>
      <w:r w:rsidR="00614A10">
        <w:rPr>
          <w:rFonts w:ascii="Arial" w:hAnsi="Arial" w:cs="Arial"/>
          <w:sz w:val="24"/>
          <w:szCs w:val="24"/>
        </w:rPr>
        <w:t xml:space="preserve"> (2007</w:t>
      </w:r>
      <w:r w:rsidR="00BF6515">
        <w:rPr>
          <w:rFonts w:ascii="Arial" w:hAnsi="Arial" w:cs="Arial"/>
          <w:sz w:val="24"/>
          <w:szCs w:val="24"/>
        </w:rPr>
        <w:t>) aseguran que la especie puede volar en grupos</w:t>
      </w:r>
      <w:r w:rsidR="00AC6086">
        <w:rPr>
          <w:rFonts w:ascii="Arial" w:hAnsi="Arial" w:cs="Arial"/>
          <w:sz w:val="24"/>
          <w:szCs w:val="24"/>
        </w:rPr>
        <w:t xml:space="preserve"> de hasta 25 individuos</w:t>
      </w:r>
      <w:r w:rsidR="00BF6515">
        <w:rPr>
          <w:rFonts w:ascii="Arial" w:hAnsi="Arial" w:cs="Arial"/>
          <w:sz w:val="24"/>
          <w:szCs w:val="24"/>
        </w:rPr>
        <w:t xml:space="preserve"> y hasta 50 </w:t>
      </w:r>
      <w:r w:rsidR="00AC6086">
        <w:rPr>
          <w:rFonts w:ascii="Arial" w:hAnsi="Arial" w:cs="Arial"/>
          <w:sz w:val="24"/>
          <w:szCs w:val="24"/>
        </w:rPr>
        <w:t xml:space="preserve">individuos se pueden agrupar </w:t>
      </w:r>
      <w:r w:rsidR="00BF6515">
        <w:rPr>
          <w:rFonts w:ascii="Arial" w:hAnsi="Arial" w:cs="Arial"/>
          <w:sz w:val="24"/>
          <w:szCs w:val="24"/>
        </w:rPr>
        <w:t>en un árbol que les proporciona alimento</w:t>
      </w:r>
      <w:r w:rsidR="00F03B00">
        <w:rPr>
          <w:rFonts w:ascii="Arial" w:hAnsi="Arial" w:cs="Arial"/>
          <w:sz w:val="24"/>
          <w:szCs w:val="24"/>
        </w:rPr>
        <w:t>, es decir, la población de Barra Honda se encuentra en un estado crítico</w:t>
      </w:r>
      <w:r w:rsidR="00DD3A42">
        <w:rPr>
          <w:rFonts w:ascii="Arial" w:hAnsi="Arial" w:cs="Arial"/>
          <w:sz w:val="24"/>
          <w:szCs w:val="24"/>
        </w:rPr>
        <w:t xml:space="preserve"> en comparación con lo que indica su historia natural</w:t>
      </w:r>
      <w:r w:rsidRPr="00456C47">
        <w:rPr>
          <w:rFonts w:ascii="Arial" w:hAnsi="Arial" w:cs="Arial"/>
          <w:sz w:val="24"/>
          <w:szCs w:val="24"/>
        </w:rPr>
        <w:t>.</w:t>
      </w:r>
    </w:p>
    <w:p w:rsidR="008D6204" w:rsidRPr="00456C47" w:rsidRDefault="00BF6515"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Se ha divisado otra posible población en cerros de Rosario (5 km al Noreste del Parque Nacional Barra Honda), pero s</w:t>
      </w:r>
      <w:r w:rsidR="008D6204" w:rsidRPr="00456C47">
        <w:rPr>
          <w:rFonts w:ascii="Arial" w:hAnsi="Arial" w:cs="Arial"/>
          <w:sz w:val="24"/>
          <w:szCs w:val="24"/>
        </w:rPr>
        <w:t>e cree que los individuo</w:t>
      </w:r>
      <w:r>
        <w:rPr>
          <w:rFonts w:ascii="Arial" w:hAnsi="Arial" w:cs="Arial"/>
          <w:sz w:val="24"/>
          <w:szCs w:val="24"/>
        </w:rPr>
        <w:t>s ahí presentes</w:t>
      </w:r>
      <w:r w:rsidR="008D6204" w:rsidRPr="00456C47">
        <w:rPr>
          <w:rFonts w:ascii="Arial" w:hAnsi="Arial" w:cs="Arial"/>
          <w:sz w:val="24"/>
          <w:szCs w:val="24"/>
        </w:rPr>
        <w:t xml:space="preserve"> pueden ser la misma población que la que se encuentra en el sector sur del Área de Influencia del Parque Nacional Barra Honda</w:t>
      </w:r>
      <w:r w:rsidR="00606FE1">
        <w:rPr>
          <w:rFonts w:ascii="Arial" w:hAnsi="Arial" w:cs="Arial"/>
          <w:sz w:val="24"/>
          <w:szCs w:val="24"/>
        </w:rPr>
        <w:t xml:space="preserve"> al igual que el remanente poblacional que se ha reportado históricamente en el Parque Nacional Palo verde (</w:t>
      </w:r>
      <w:proofErr w:type="spellStart"/>
      <w:r w:rsidR="00606FE1">
        <w:rPr>
          <w:rFonts w:ascii="Arial" w:hAnsi="Arial" w:cs="Arial"/>
          <w:sz w:val="24"/>
          <w:szCs w:val="24"/>
        </w:rPr>
        <w:t>Slud</w:t>
      </w:r>
      <w:proofErr w:type="spellEnd"/>
      <w:r w:rsidR="00606FE1">
        <w:rPr>
          <w:rFonts w:ascii="Arial" w:hAnsi="Arial" w:cs="Arial"/>
          <w:sz w:val="24"/>
          <w:szCs w:val="24"/>
        </w:rPr>
        <w:t>. 1980)</w:t>
      </w:r>
      <w:r w:rsidR="008D6204" w:rsidRPr="00456C47">
        <w:rPr>
          <w:rFonts w:ascii="Arial" w:hAnsi="Arial" w:cs="Arial"/>
          <w:sz w:val="24"/>
          <w:szCs w:val="24"/>
        </w:rPr>
        <w:t>, sin embargo, no existe información actual que respalde esta sugerencia</w:t>
      </w:r>
      <w:r w:rsidR="00DA65A4">
        <w:rPr>
          <w:rFonts w:ascii="Arial" w:hAnsi="Arial" w:cs="Arial"/>
          <w:sz w:val="24"/>
          <w:szCs w:val="24"/>
        </w:rPr>
        <w:t>, pues no ha habido un estudio anterior en esta zona referente a los patrones de vuelo de esta especie</w:t>
      </w:r>
      <w:r>
        <w:rPr>
          <w:rFonts w:ascii="Arial" w:hAnsi="Arial" w:cs="Arial"/>
          <w:sz w:val="24"/>
          <w:szCs w:val="24"/>
        </w:rPr>
        <w:t xml:space="preserve"> ni de su rango de distribución</w:t>
      </w:r>
      <w:r w:rsidR="008D6204" w:rsidRPr="00456C47">
        <w:rPr>
          <w:rFonts w:ascii="Arial" w:hAnsi="Arial" w:cs="Arial"/>
          <w:sz w:val="24"/>
          <w:szCs w:val="24"/>
        </w:rPr>
        <w:t>.</w:t>
      </w:r>
    </w:p>
    <w:p w:rsidR="008D6204"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Los datos con respecto a los patrones de vuelo de esta especie son muy escasos, principalmente el comportamiento que refiere a los primer</w:t>
      </w:r>
      <w:r w:rsidR="00C677A7">
        <w:rPr>
          <w:rFonts w:ascii="Arial" w:hAnsi="Arial" w:cs="Arial"/>
          <w:sz w:val="24"/>
          <w:szCs w:val="24"/>
        </w:rPr>
        <w:t>os vuelos (</w:t>
      </w:r>
      <w:proofErr w:type="spellStart"/>
      <w:r w:rsidR="00C677A7">
        <w:rPr>
          <w:rFonts w:ascii="Arial" w:hAnsi="Arial" w:cs="Arial"/>
          <w:sz w:val="24"/>
          <w:szCs w:val="24"/>
        </w:rPr>
        <w:t>Vaughan</w:t>
      </w:r>
      <w:proofErr w:type="spellEnd"/>
      <w:r w:rsidR="00C677A7">
        <w:rPr>
          <w:rFonts w:ascii="Arial" w:hAnsi="Arial" w:cs="Arial"/>
          <w:sz w:val="24"/>
          <w:szCs w:val="24"/>
        </w:rPr>
        <w:t xml:space="preserve"> et al 2003</w:t>
      </w:r>
      <w:r w:rsidR="00C677A7">
        <w:rPr>
          <w:rFonts w:ascii="Arial" w:hAnsi="Arial" w:cs="Arial"/>
          <w:sz w:val="24"/>
          <w:szCs w:val="24"/>
        </w:rPr>
        <w:t xml:space="preserve"> y Myers y </w:t>
      </w:r>
      <w:proofErr w:type="spellStart"/>
      <w:r w:rsidR="00C677A7">
        <w:rPr>
          <w:rFonts w:ascii="Arial" w:hAnsi="Arial" w:cs="Arial"/>
          <w:sz w:val="24"/>
          <w:szCs w:val="24"/>
        </w:rPr>
        <w:t>Vaughan</w:t>
      </w:r>
      <w:proofErr w:type="spellEnd"/>
      <w:r w:rsidR="00C677A7">
        <w:rPr>
          <w:rFonts w:ascii="Arial" w:hAnsi="Arial" w:cs="Arial"/>
          <w:sz w:val="24"/>
          <w:szCs w:val="24"/>
        </w:rPr>
        <w:t>. 2004</w:t>
      </w:r>
      <w:r w:rsidRPr="00456C47">
        <w:rPr>
          <w:rFonts w:ascii="Arial" w:hAnsi="Arial" w:cs="Arial"/>
          <w:sz w:val="24"/>
          <w:szCs w:val="24"/>
        </w:rPr>
        <w:t xml:space="preserve">). Conocer estos detalles pueden ayudar a esclarecer el camino para la conservación de la especie, pues la fragmentación de </w:t>
      </w:r>
      <w:r w:rsidRPr="00456C47">
        <w:rPr>
          <w:rFonts w:ascii="Arial" w:hAnsi="Arial" w:cs="Arial"/>
          <w:sz w:val="24"/>
          <w:szCs w:val="24"/>
        </w:rPr>
        <w:lastRenderedPageBreak/>
        <w:t>hábitat es una de las principales causas del decline poblacional de la misma (</w:t>
      </w:r>
      <w:r w:rsidR="00D76545">
        <w:rPr>
          <w:rFonts w:ascii="Arial" w:hAnsi="Arial" w:cs="Arial"/>
          <w:sz w:val="24"/>
          <w:szCs w:val="24"/>
        </w:rPr>
        <w:t>Henle. 2004</w:t>
      </w:r>
      <w:r w:rsidR="00D76545">
        <w:rPr>
          <w:rFonts w:ascii="Arial" w:hAnsi="Arial" w:cs="Arial"/>
          <w:sz w:val="24"/>
          <w:szCs w:val="24"/>
        </w:rPr>
        <w:t xml:space="preserve">, </w:t>
      </w:r>
      <w:proofErr w:type="spellStart"/>
      <w:r w:rsidR="00D76545">
        <w:rPr>
          <w:rFonts w:ascii="Arial" w:hAnsi="Arial" w:cs="Arial"/>
          <w:sz w:val="24"/>
          <w:szCs w:val="24"/>
        </w:rPr>
        <w:t>Guittar</w:t>
      </w:r>
      <w:proofErr w:type="spellEnd"/>
      <w:r w:rsidR="00D76545">
        <w:rPr>
          <w:rFonts w:ascii="Arial" w:hAnsi="Arial" w:cs="Arial"/>
          <w:sz w:val="24"/>
          <w:szCs w:val="24"/>
        </w:rPr>
        <w:t xml:space="preserve"> et al 2009 y</w:t>
      </w:r>
      <w:r w:rsidR="00100AEF">
        <w:rPr>
          <w:rFonts w:ascii="Arial" w:hAnsi="Arial" w:cs="Arial"/>
          <w:sz w:val="24"/>
          <w:szCs w:val="24"/>
        </w:rPr>
        <w:t xml:space="preserve"> </w:t>
      </w:r>
      <w:r w:rsidRPr="00456C47">
        <w:rPr>
          <w:rFonts w:ascii="Arial" w:hAnsi="Arial" w:cs="Arial"/>
          <w:sz w:val="24"/>
          <w:szCs w:val="24"/>
        </w:rPr>
        <w:t>Sandoval y Sánchez. 2011) además nos permitirán determinar el rango de distribución de la o las poblaciones así como su tamaño real</w:t>
      </w:r>
      <w:r w:rsidR="00606FE1">
        <w:rPr>
          <w:rFonts w:ascii="Arial" w:hAnsi="Arial" w:cs="Arial"/>
          <w:sz w:val="24"/>
          <w:szCs w:val="24"/>
        </w:rPr>
        <w:t xml:space="preserve"> (Ralph</w:t>
      </w:r>
      <w:r w:rsidRPr="00456C47">
        <w:rPr>
          <w:rFonts w:ascii="Arial" w:hAnsi="Arial" w:cs="Arial"/>
          <w:sz w:val="24"/>
          <w:szCs w:val="24"/>
        </w:rPr>
        <w:t>.</w:t>
      </w:r>
      <w:r w:rsidR="00606FE1">
        <w:rPr>
          <w:rFonts w:ascii="Arial" w:hAnsi="Arial" w:cs="Arial"/>
          <w:sz w:val="24"/>
          <w:szCs w:val="24"/>
        </w:rPr>
        <w:t xml:space="preserve"> 1996</w:t>
      </w:r>
      <w:r w:rsidR="00D76545">
        <w:rPr>
          <w:rFonts w:ascii="Arial" w:hAnsi="Arial" w:cs="Arial"/>
          <w:sz w:val="24"/>
          <w:szCs w:val="24"/>
        </w:rPr>
        <w:t xml:space="preserve"> y Ortega. 2012.</w:t>
      </w:r>
      <w:r w:rsidR="00606FE1">
        <w:rPr>
          <w:rFonts w:ascii="Arial" w:hAnsi="Arial" w:cs="Arial"/>
          <w:sz w:val="24"/>
          <w:szCs w:val="24"/>
        </w:rPr>
        <w:t>)</w:t>
      </w:r>
    </w:p>
    <w:p w:rsidR="00DD3A42" w:rsidRDefault="00F03B00"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Otra de las acciones necesarias es la localización de nidos y el monitoreo de huevos y pichones, tanto para disminuir el riesgo de robo como para </w:t>
      </w:r>
      <w:r w:rsidR="0085387A">
        <w:rPr>
          <w:rFonts w:ascii="Arial" w:hAnsi="Arial" w:cs="Arial"/>
          <w:sz w:val="24"/>
          <w:szCs w:val="24"/>
        </w:rPr>
        <w:t>dar seguimiento al cambio poblacional (aumento o decline) de la especie en el sitio.</w:t>
      </w:r>
    </w:p>
    <w:p w:rsidR="00F03B00" w:rsidRPr="00100AEF" w:rsidRDefault="00DD3A42" w:rsidP="009658A3">
      <w:pPr>
        <w:spacing w:before="100" w:beforeAutospacing="1" w:after="100" w:afterAutospacing="1" w:line="240" w:lineRule="auto"/>
        <w:jc w:val="both"/>
        <w:rPr>
          <w:rFonts w:ascii="Arial" w:hAnsi="Arial" w:cs="Arial"/>
          <w:sz w:val="24"/>
          <w:szCs w:val="24"/>
        </w:rPr>
      </w:pPr>
      <w:r w:rsidRPr="00DD3A42">
        <w:rPr>
          <w:rFonts w:ascii="Arial" w:hAnsi="Arial" w:cs="Arial"/>
          <w:sz w:val="24"/>
          <w:szCs w:val="24"/>
        </w:rPr>
        <w:t>La población de</w:t>
      </w:r>
      <w:r>
        <w:rPr>
          <w:rFonts w:ascii="Arial" w:hAnsi="Arial" w:cs="Arial"/>
          <w:i/>
          <w:sz w:val="24"/>
          <w:szCs w:val="24"/>
        </w:rPr>
        <w:t xml:space="preserve"> </w:t>
      </w:r>
      <w:proofErr w:type="spellStart"/>
      <w:r w:rsidRPr="00DD3A42">
        <w:rPr>
          <w:rFonts w:ascii="Arial" w:hAnsi="Arial" w:cs="Arial"/>
          <w:i/>
          <w:sz w:val="24"/>
          <w:szCs w:val="24"/>
        </w:rPr>
        <w:t>Ara</w:t>
      </w:r>
      <w:proofErr w:type="spellEnd"/>
      <w:r w:rsidRPr="00DD3A42">
        <w:rPr>
          <w:rFonts w:ascii="Arial" w:hAnsi="Arial" w:cs="Arial"/>
          <w:i/>
          <w:sz w:val="24"/>
          <w:szCs w:val="24"/>
        </w:rPr>
        <w:t xml:space="preserve"> macao</w:t>
      </w:r>
      <w:r w:rsidR="00100AEF">
        <w:rPr>
          <w:rFonts w:ascii="Arial" w:hAnsi="Arial" w:cs="Arial"/>
          <w:i/>
          <w:sz w:val="24"/>
          <w:szCs w:val="24"/>
        </w:rPr>
        <w:t xml:space="preserve"> </w:t>
      </w:r>
      <w:r w:rsidR="00100AEF" w:rsidRPr="00100AEF">
        <w:rPr>
          <w:rFonts w:ascii="Arial" w:hAnsi="Arial" w:cs="Arial"/>
          <w:sz w:val="24"/>
          <w:szCs w:val="24"/>
        </w:rPr>
        <w:t>en</w:t>
      </w:r>
      <w:r w:rsidR="00100AEF">
        <w:rPr>
          <w:rFonts w:ascii="Arial" w:hAnsi="Arial" w:cs="Arial"/>
          <w:i/>
          <w:sz w:val="24"/>
          <w:szCs w:val="24"/>
        </w:rPr>
        <w:t xml:space="preserve"> </w:t>
      </w:r>
      <w:r w:rsidR="0085387A" w:rsidRPr="00DD3A42">
        <w:rPr>
          <w:rFonts w:ascii="Arial" w:hAnsi="Arial" w:cs="Arial"/>
          <w:i/>
          <w:sz w:val="24"/>
          <w:szCs w:val="24"/>
        </w:rPr>
        <w:t xml:space="preserve"> </w:t>
      </w:r>
      <w:r>
        <w:rPr>
          <w:rFonts w:ascii="Arial" w:hAnsi="Arial" w:cs="Arial"/>
          <w:sz w:val="24"/>
          <w:szCs w:val="24"/>
        </w:rPr>
        <w:t xml:space="preserve">las faldas del Parque Nacional Barra Honda puede ser la última población salvaje autóctona que alguna vez habitó la totalidad de la península de Nicoya </w:t>
      </w:r>
      <w:r w:rsidRPr="00456C47">
        <w:rPr>
          <w:rFonts w:ascii="Arial" w:hAnsi="Arial" w:cs="Arial"/>
          <w:sz w:val="24"/>
          <w:szCs w:val="24"/>
        </w:rPr>
        <w:t>(Sandoval y Sánchez. 2011).</w:t>
      </w:r>
      <w:r>
        <w:rPr>
          <w:rFonts w:ascii="Arial" w:hAnsi="Arial" w:cs="Arial"/>
          <w:sz w:val="24"/>
          <w:szCs w:val="24"/>
        </w:rPr>
        <w:t xml:space="preserve"> Es posible que esta </w:t>
      </w:r>
      <w:r w:rsidR="00100AEF">
        <w:rPr>
          <w:rFonts w:ascii="Arial" w:hAnsi="Arial" w:cs="Arial"/>
          <w:sz w:val="24"/>
          <w:szCs w:val="24"/>
        </w:rPr>
        <w:t xml:space="preserve">población sea la clave para determinar si en Costa Rica alguna vez habitaron las dos sub especies de </w:t>
      </w:r>
      <w:proofErr w:type="spellStart"/>
      <w:r w:rsidR="00100AEF" w:rsidRPr="00100AEF">
        <w:rPr>
          <w:rFonts w:ascii="Arial" w:hAnsi="Arial" w:cs="Arial"/>
          <w:i/>
          <w:sz w:val="24"/>
          <w:szCs w:val="24"/>
        </w:rPr>
        <w:t>Ara</w:t>
      </w:r>
      <w:proofErr w:type="spellEnd"/>
      <w:r w:rsidR="00100AEF" w:rsidRPr="00100AEF">
        <w:rPr>
          <w:rFonts w:ascii="Arial" w:hAnsi="Arial" w:cs="Arial"/>
          <w:i/>
          <w:sz w:val="24"/>
          <w:szCs w:val="24"/>
        </w:rPr>
        <w:t xml:space="preserve"> macao</w:t>
      </w:r>
      <w:r w:rsidR="00100AEF">
        <w:rPr>
          <w:rFonts w:ascii="Arial" w:hAnsi="Arial" w:cs="Arial"/>
          <w:sz w:val="24"/>
          <w:szCs w:val="24"/>
        </w:rPr>
        <w:t xml:space="preserve">; </w:t>
      </w:r>
      <w:r w:rsidR="00100AEF" w:rsidRPr="00100AEF">
        <w:rPr>
          <w:rFonts w:ascii="Arial" w:hAnsi="Arial" w:cs="Arial"/>
          <w:i/>
          <w:sz w:val="24"/>
          <w:szCs w:val="24"/>
        </w:rPr>
        <w:t xml:space="preserve">Ara macao </w:t>
      </w:r>
      <w:proofErr w:type="spellStart"/>
      <w:r w:rsidR="00100AEF" w:rsidRPr="00100AEF">
        <w:rPr>
          <w:rFonts w:ascii="Arial" w:hAnsi="Arial" w:cs="Arial"/>
          <w:i/>
          <w:sz w:val="24"/>
          <w:szCs w:val="24"/>
        </w:rPr>
        <w:t>macao</w:t>
      </w:r>
      <w:proofErr w:type="spellEnd"/>
      <w:r w:rsidR="00100AEF">
        <w:rPr>
          <w:rFonts w:ascii="Arial" w:hAnsi="Arial" w:cs="Arial"/>
          <w:sz w:val="24"/>
          <w:szCs w:val="24"/>
        </w:rPr>
        <w:t xml:space="preserve"> y </w:t>
      </w:r>
      <w:r w:rsidR="00100AEF" w:rsidRPr="00100AEF">
        <w:rPr>
          <w:rFonts w:ascii="Arial" w:hAnsi="Arial" w:cs="Arial"/>
          <w:i/>
          <w:sz w:val="24"/>
          <w:szCs w:val="24"/>
        </w:rPr>
        <w:t>Ara macao cyanoptera</w:t>
      </w:r>
      <w:r w:rsidR="00100AEF">
        <w:rPr>
          <w:rFonts w:ascii="Arial" w:hAnsi="Arial" w:cs="Arial"/>
          <w:i/>
          <w:sz w:val="24"/>
          <w:szCs w:val="24"/>
        </w:rPr>
        <w:t xml:space="preserve"> </w:t>
      </w:r>
      <w:r w:rsidR="00100AEF">
        <w:rPr>
          <w:rFonts w:ascii="Arial" w:hAnsi="Arial" w:cs="Arial"/>
          <w:sz w:val="24"/>
          <w:szCs w:val="24"/>
        </w:rPr>
        <w:t>pues los estudios al respecto han sido escasos y la especie se ha visto muy reducida (</w:t>
      </w:r>
      <w:proofErr w:type="spellStart"/>
      <w:r w:rsidR="00100AEF">
        <w:rPr>
          <w:rFonts w:ascii="Arial" w:hAnsi="Arial" w:cs="Arial"/>
          <w:sz w:val="24"/>
          <w:szCs w:val="24"/>
        </w:rPr>
        <w:t>McReynolds</w:t>
      </w:r>
      <w:proofErr w:type="spellEnd"/>
      <w:r w:rsidR="00100AEF">
        <w:rPr>
          <w:rFonts w:ascii="Arial" w:hAnsi="Arial" w:cs="Arial"/>
          <w:sz w:val="24"/>
          <w:szCs w:val="24"/>
        </w:rPr>
        <w:t>. 2005). He aquí la urgencia de trabajar por la conservación de la especie en este sitio.</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Objetivos</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General</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 xml:space="preserve">Definir el tamaño poblacional y los patrones de vuelo de la especie </w:t>
      </w:r>
      <w:r w:rsidRPr="00C75A92">
        <w:rPr>
          <w:rFonts w:ascii="Arial" w:hAnsi="Arial" w:cs="Arial"/>
          <w:i/>
          <w:sz w:val="24"/>
          <w:szCs w:val="24"/>
        </w:rPr>
        <w:t>Ara macao</w:t>
      </w:r>
      <w:r w:rsidRPr="00456C47">
        <w:rPr>
          <w:rFonts w:ascii="Arial" w:hAnsi="Arial" w:cs="Arial"/>
          <w:sz w:val="24"/>
          <w:szCs w:val="24"/>
        </w:rPr>
        <w:t xml:space="preserve"> en el Parque Nacional Barra Honda.</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Específicos</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 xml:space="preserve">Precisar el estado poblacional de los individuos de </w:t>
      </w:r>
      <w:proofErr w:type="spellStart"/>
      <w:r w:rsidRPr="00456C47">
        <w:rPr>
          <w:rFonts w:ascii="Arial" w:hAnsi="Arial" w:cs="Arial"/>
          <w:i/>
          <w:sz w:val="24"/>
          <w:szCs w:val="24"/>
        </w:rPr>
        <w:t>Ara</w:t>
      </w:r>
      <w:proofErr w:type="spellEnd"/>
      <w:r w:rsidRPr="00456C47">
        <w:rPr>
          <w:rFonts w:ascii="Arial" w:hAnsi="Arial" w:cs="Arial"/>
          <w:i/>
          <w:sz w:val="24"/>
          <w:szCs w:val="24"/>
        </w:rPr>
        <w:t xml:space="preserve"> macao</w:t>
      </w:r>
      <w:r w:rsidRPr="00456C47">
        <w:rPr>
          <w:rFonts w:ascii="Arial" w:hAnsi="Arial" w:cs="Arial"/>
          <w:sz w:val="24"/>
          <w:szCs w:val="24"/>
        </w:rPr>
        <w:t xml:space="preserve"> que habitan en los alrededores del Parque Nacional Barra Honda.</w:t>
      </w:r>
    </w:p>
    <w:p w:rsidR="008D6204"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 xml:space="preserve">Determinar el movimiento y comportamiento de vuelo de los individuos de </w:t>
      </w:r>
      <w:proofErr w:type="spellStart"/>
      <w:r w:rsidRPr="00456C47">
        <w:rPr>
          <w:rFonts w:ascii="Arial" w:hAnsi="Arial" w:cs="Arial"/>
          <w:i/>
          <w:sz w:val="24"/>
          <w:szCs w:val="24"/>
        </w:rPr>
        <w:t>Ara</w:t>
      </w:r>
      <w:proofErr w:type="spellEnd"/>
      <w:r w:rsidRPr="00456C47">
        <w:rPr>
          <w:rFonts w:ascii="Arial" w:hAnsi="Arial" w:cs="Arial"/>
          <w:i/>
          <w:sz w:val="24"/>
          <w:szCs w:val="24"/>
        </w:rPr>
        <w:t xml:space="preserve"> macao</w:t>
      </w:r>
      <w:r w:rsidRPr="00456C47">
        <w:rPr>
          <w:rFonts w:ascii="Arial" w:hAnsi="Arial" w:cs="Arial"/>
          <w:sz w:val="24"/>
          <w:szCs w:val="24"/>
        </w:rPr>
        <w:t xml:space="preserve"> durante el periodo posterior a los primeros vuelos de los pichones en el Parque Nacional Barra Honda y su área de influencia.  </w:t>
      </w:r>
    </w:p>
    <w:p w:rsidR="008D6204" w:rsidRPr="00456C47" w:rsidRDefault="008D6204"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Realizar un censado de nidos, huevos y pichones de la especie </w:t>
      </w:r>
      <w:r w:rsidRPr="000466F8">
        <w:rPr>
          <w:rFonts w:ascii="Arial" w:hAnsi="Arial" w:cs="Arial"/>
          <w:i/>
          <w:sz w:val="24"/>
          <w:szCs w:val="24"/>
        </w:rPr>
        <w:t>Ara macao</w:t>
      </w:r>
      <w:r>
        <w:rPr>
          <w:rFonts w:ascii="Arial" w:hAnsi="Arial" w:cs="Arial"/>
          <w:sz w:val="24"/>
          <w:szCs w:val="24"/>
        </w:rPr>
        <w:t xml:space="preserve"> en el Parque Nacional Barra Honda y su área de influencia durante el año 2016. </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Metodología</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Área de estudio.</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La península de Nicoya es una extensión de terreno, rectangular orientada de noroeste a sureste, de 130km de largo por 40km de ancho, sus límites son al noroeste con el golfo de Papagayo, y al sureste con el golfo de Nicoya. Se caracteriza por un relieve pesado en las serranías cuya altitud promedio es de 600msnm y sus cimas pueden alcanzar los 1000msnm (Jean, 2007).</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lastRenderedPageBreak/>
        <w:t>El presente estudio se realizará en el centro de la península de Nicoya en el parque nacional Barra Honda, se ubica en el cantón de Nicoya, provincia de Guanacaste Costa Rica, aproximadamente a 22 km al noreste de la ciudad de Nicoya, y su ubicación en coordenadas geográficas (10º10´-10º13´N y 85º18´-85º22´O), Este parque fue creado en 1974 y su objetivo de creación fue la protección de las estructuras kársticas que ahí se encuentran.</w:t>
      </w:r>
    </w:p>
    <w:p w:rsidR="008D6204" w:rsidRPr="00456C47" w:rsidRDefault="008D6204" w:rsidP="009658A3">
      <w:pPr>
        <w:spacing w:before="100" w:beforeAutospacing="1" w:after="100" w:afterAutospacing="1" w:line="240" w:lineRule="auto"/>
        <w:jc w:val="both"/>
        <w:rPr>
          <w:rFonts w:ascii="Arial" w:hAnsi="Arial" w:cs="Arial"/>
          <w:b/>
          <w:sz w:val="24"/>
          <w:szCs w:val="24"/>
        </w:rPr>
      </w:pPr>
      <w:r w:rsidRPr="00456C47">
        <w:rPr>
          <w:rFonts w:ascii="Arial" w:hAnsi="Arial" w:cs="Arial"/>
          <w:b/>
          <w:sz w:val="24"/>
          <w:szCs w:val="24"/>
        </w:rPr>
        <w:t>Diseño de muestreo</w:t>
      </w:r>
    </w:p>
    <w:p w:rsidR="008D6204" w:rsidRPr="00456C47" w:rsidRDefault="008D6204"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Se establecen 3</w:t>
      </w:r>
      <w:r w:rsidRPr="00456C47">
        <w:rPr>
          <w:rFonts w:ascii="Arial" w:hAnsi="Arial" w:cs="Arial"/>
          <w:sz w:val="24"/>
          <w:szCs w:val="24"/>
        </w:rPr>
        <w:t xml:space="preserve"> puntos para el conteo de lapas con el f</w:t>
      </w:r>
      <w:r w:rsidR="00626521">
        <w:rPr>
          <w:rFonts w:ascii="Arial" w:hAnsi="Arial" w:cs="Arial"/>
          <w:sz w:val="24"/>
          <w:szCs w:val="24"/>
        </w:rPr>
        <w:t>in de intentar cubrir el Parque en sus 36</w:t>
      </w:r>
      <w:r w:rsidRPr="00456C47">
        <w:rPr>
          <w:rFonts w:ascii="Arial" w:hAnsi="Arial" w:cs="Arial"/>
          <w:sz w:val="24"/>
          <w:szCs w:val="24"/>
        </w:rPr>
        <w:t>0°</w:t>
      </w:r>
      <w:r w:rsidR="00626521">
        <w:rPr>
          <w:rFonts w:ascii="Arial" w:hAnsi="Arial" w:cs="Arial"/>
          <w:sz w:val="24"/>
          <w:szCs w:val="24"/>
        </w:rPr>
        <w:t xml:space="preserve"> (en la medida de lo posible)</w:t>
      </w:r>
      <w:r w:rsidRPr="00456C47">
        <w:rPr>
          <w:rFonts w:ascii="Arial" w:hAnsi="Arial" w:cs="Arial"/>
          <w:sz w:val="24"/>
          <w:szCs w:val="24"/>
        </w:rPr>
        <w:t>.</w:t>
      </w:r>
      <w:r w:rsidR="00DA65A4">
        <w:rPr>
          <w:rFonts w:ascii="Arial" w:hAnsi="Arial" w:cs="Arial"/>
          <w:sz w:val="24"/>
          <w:szCs w:val="24"/>
        </w:rPr>
        <w:t xml:space="preserve"> </w:t>
      </w:r>
      <w:r w:rsidRPr="00456C47">
        <w:rPr>
          <w:rFonts w:ascii="Arial" w:hAnsi="Arial" w:cs="Arial"/>
          <w:sz w:val="24"/>
          <w:szCs w:val="24"/>
        </w:rPr>
        <w:t xml:space="preserve">El punto uno, </w:t>
      </w:r>
      <w:r w:rsidR="00DA65A4" w:rsidRPr="00456C47">
        <w:rPr>
          <w:rFonts w:ascii="Arial" w:hAnsi="Arial" w:cs="Arial"/>
          <w:sz w:val="24"/>
          <w:szCs w:val="24"/>
        </w:rPr>
        <w:t>se registrará como el sector Nacaome, comprende la parte Sur del Área de influencia del Parque Nacional Barra Honda.</w:t>
      </w:r>
      <w:r w:rsidR="00DA65A4">
        <w:rPr>
          <w:rFonts w:ascii="Arial" w:hAnsi="Arial" w:cs="Arial"/>
          <w:sz w:val="24"/>
          <w:szCs w:val="24"/>
        </w:rPr>
        <w:t xml:space="preserve"> </w:t>
      </w:r>
      <w:r w:rsidR="00DA65A4" w:rsidRPr="00456C47">
        <w:rPr>
          <w:rFonts w:ascii="Arial" w:hAnsi="Arial" w:cs="Arial"/>
          <w:sz w:val="24"/>
          <w:szCs w:val="24"/>
        </w:rPr>
        <w:t>El punto dos, se registrará como sector El Flor-Santa Ana, comprende la parte Oeste del Área de influencia del Parque Nacional Barra Honda.</w:t>
      </w:r>
      <w:r w:rsidR="00DA65A4">
        <w:rPr>
          <w:rFonts w:ascii="Arial" w:hAnsi="Arial" w:cs="Arial"/>
          <w:sz w:val="24"/>
          <w:szCs w:val="24"/>
        </w:rPr>
        <w:t xml:space="preserve"> </w:t>
      </w:r>
      <w:r w:rsidR="00DA65A4" w:rsidRPr="00456C47">
        <w:rPr>
          <w:rFonts w:ascii="Arial" w:hAnsi="Arial" w:cs="Arial"/>
          <w:sz w:val="24"/>
          <w:szCs w:val="24"/>
        </w:rPr>
        <w:t xml:space="preserve">El punto tres, </w:t>
      </w:r>
      <w:r w:rsidRPr="00456C47">
        <w:rPr>
          <w:rFonts w:ascii="Arial" w:hAnsi="Arial" w:cs="Arial"/>
          <w:sz w:val="24"/>
          <w:szCs w:val="24"/>
        </w:rPr>
        <w:t xml:space="preserve">se registrará como sector Rosario-Caballito, comprende la parte Norte </w:t>
      </w:r>
      <w:r w:rsidR="00DA65A4">
        <w:rPr>
          <w:rFonts w:ascii="Arial" w:hAnsi="Arial" w:cs="Arial"/>
          <w:sz w:val="24"/>
          <w:szCs w:val="24"/>
        </w:rPr>
        <w:t xml:space="preserve">y Este </w:t>
      </w:r>
      <w:r w:rsidRPr="00456C47">
        <w:rPr>
          <w:rFonts w:ascii="Arial" w:hAnsi="Arial" w:cs="Arial"/>
          <w:sz w:val="24"/>
          <w:szCs w:val="24"/>
        </w:rPr>
        <w:t>del Área de influencia del Parque Nacional Barra Honda.</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Se cuentan las lapas que realicen despliegues desde el momento en que se realiza el contacto visual. Se evitará el doble conteo de individuos coordinando los reportes por medio de la hora, la fotografía (en la medida de lo posible), trabajando en equipo y utilizando el sentido común.</w:t>
      </w:r>
    </w:p>
    <w:p w:rsidR="008D6204" w:rsidRPr="00456C47"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Se indicará la dirección en que las lapas vienen cuando se haga el contacto visual y a la que se dirigen cuando se pierdan de vista. Se anotará el número total de individuos y cualquier observación pertinente.</w:t>
      </w:r>
    </w:p>
    <w:p w:rsidR="003F7616" w:rsidRPr="009315BE" w:rsidRDefault="008D6204" w:rsidP="009658A3">
      <w:pPr>
        <w:spacing w:before="100" w:beforeAutospacing="1" w:after="100" w:afterAutospacing="1" w:line="240" w:lineRule="auto"/>
        <w:jc w:val="both"/>
        <w:rPr>
          <w:rFonts w:ascii="Arial" w:hAnsi="Arial" w:cs="Arial"/>
          <w:sz w:val="24"/>
          <w:szCs w:val="24"/>
        </w:rPr>
      </w:pPr>
      <w:r w:rsidRPr="00456C47">
        <w:rPr>
          <w:rFonts w:ascii="Arial" w:hAnsi="Arial" w:cs="Arial"/>
          <w:sz w:val="24"/>
          <w:szCs w:val="24"/>
        </w:rPr>
        <w:t>Cuando las lapas se detengan en un punto observable, se especificará el tipo de hábitat a saber:</w:t>
      </w:r>
      <w:r w:rsidR="009315BE">
        <w:rPr>
          <w:rFonts w:ascii="Arial" w:hAnsi="Arial" w:cs="Arial"/>
          <w:sz w:val="24"/>
          <w:szCs w:val="24"/>
        </w:rPr>
        <w:t xml:space="preserve"> b</w:t>
      </w:r>
      <w:r w:rsidRPr="009315BE">
        <w:rPr>
          <w:rFonts w:ascii="Arial" w:hAnsi="Arial" w:cs="Arial"/>
          <w:sz w:val="24"/>
          <w:szCs w:val="24"/>
        </w:rPr>
        <w:t>osques (primario o secundario)</w:t>
      </w:r>
      <w:r w:rsidR="009315BE">
        <w:rPr>
          <w:rFonts w:ascii="Arial" w:hAnsi="Arial" w:cs="Arial"/>
          <w:sz w:val="24"/>
          <w:szCs w:val="24"/>
        </w:rPr>
        <w:t>, b</w:t>
      </w:r>
      <w:r w:rsidRPr="009315BE">
        <w:rPr>
          <w:rFonts w:ascii="Arial" w:hAnsi="Arial" w:cs="Arial"/>
          <w:sz w:val="24"/>
          <w:szCs w:val="24"/>
        </w:rPr>
        <w:t>ordes de bosque</w:t>
      </w:r>
      <w:r w:rsidR="009315BE">
        <w:rPr>
          <w:rFonts w:ascii="Arial" w:hAnsi="Arial" w:cs="Arial"/>
          <w:sz w:val="24"/>
          <w:szCs w:val="24"/>
        </w:rPr>
        <w:t>, l</w:t>
      </w:r>
      <w:r w:rsidRPr="009315BE">
        <w:rPr>
          <w:rFonts w:ascii="Arial" w:hAnsi="Arial" w:cs="Arial"/>
          <w:sz w:val="24"/>
          <w:szCs w:val="24"/>
        </w:rPr>
        <w:t>íneas de bosque ripario</w:t>
      </w:r>
      <w:r w:rsidR="009315BE">
        <w:rPr>
          <w:rFonts w:ascii="Arial" w:hAnsi="Arial" w:cs="Arial"/>
          <w:sz w:val="24"/>
          <w:szCs w:val="24"/>
        </w:rPr>
        <w:t>, p</w:t>
      </w:r>
      <w:r w:rsidRPr="009315BE">
        <w:rPr>
          <w:rFonts w:ascii="Arial" w:hAnsi="Arial" w:cs="Arial"/>
          <w:sz w:val="24"/>
          <w:szCs w:val="24"/>
        </w:rPr>
        <w:t>otreros arbolados</w:t>
      </w:r>
      <w:r w:rsidR="009315BE">
        <w:rPr>
          <w:rFonts w:ascii="Arial" w:hAnsi="Arial" w:cs="Arial"/>
          <w:sz w:val="24"/>
          <w:szCs w:val="24"/>
        </w:rPr>
        <w:t>, c</w:t>
      </w:r>
      <w:r w:rsidRPr="009315BE">
        <w:rPr>
          <w:rFonts w:ascii="Arial" w:hAnsi="Arial" w:cs="Arial"/>
          <w:sz w:val="24"/>
          <w:szCs w:val="24"/>
        </w:rPr>
        <w:t>entros de población</w:t>
      </w:r>
      <w:r w:rsidR="009315BE">
        <w:rPr>
          <w:rFonts w:ascii="Arial" w:hAnsi="Arial" w:cs="Arial"/>
          <w:sz w:val="24"/>
          <w:szCs w:val="24"/>
        </w:rPr>
        <w:t xml:space="preserve"> y o</w:t>
      </w:r>
      <w:r w:rsidR="003F7616" w:rsidRPr="009315BE">
        <w:rPr>
          <w:rFonts w:ascii="Arial" w:hAnsi="Arial" w:cs="Arial"/>
          <w:sz w:val="24"/>
          <w:szCs w:val="24"/>
        </w:rPr>
        <w:t>tro</w:t>
      </w:r>
      <w:r w:rsidR="009315BE">
        <w:rPr>
          <w:rFonts w:ascii="Arial" w:hAnsi="Arial" w:cs="Arial"/>
          <w:sz w:val="24"/>
          <w:szCs w:val="24"/>
        </w:rPr>
        <w:t>s</w:t>
      </w:r>
      <w:r w:rsidR="003F7616" w:rsidRPr="009315BE">
        <w:rPr>
          <w:rFonts w:ascii="Arial" w:hAnsi="Arial" w:cs="Arial"/>
          <w:sz w:val="24"/>
          <w:szCs w:val="24"/>
        </w:rPr>
        <w:t xml:space="preserve"> (por ejemplo, plantación forestal)</w:t>
      </w:r>
      <w:r w:rsidR="009315BE">
        <w:rPr>
          <w:rFonts w:ascii="Arial" w:hAnsi="Arial" w:cs="Arial"/>
          <w:sz w:val="24"/>
          <w:szCs w:val="24"/>
        </w:rPr>
        <w:t>.</w:t>
      </w:r>
      <w:r w:rsidR="00AC6086">
        <w:rPr>
          <w:rFonts w:ascii="Arial" w:hAnsi="Arial" w:cs="Arial"/>
          <w:sz w:val="24"/>
          <w:szCs w:val="24"/>
        </w:rPr>
        <w:t xml:space="preserve"> Además, se determinará si los individuos vuelan en línea, de manera circular, erráticamente o de árbol en árbol, esto con el fin de determinar posibles zonas de alimentación y sitios de percha.</w:t>
      </w:r>
    </w:p>
    <w:p w:rsidR="008D6204" w:rsidRPr="00456C47" w:rsidRDefault="00DA65A4"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El conteo se realizará una vez</w:t>
      </w:r>
      <w:r w:rsidR="008D6204" w:rsidRPr="00456C47">
        <w:rPr>
          <w:rFonts w:ascii="Arial" w:hAnsi="Arial" w:cs="Arial"/>
          <w:sz w:val="24"/>
          <w:szCs w:val="24"/>
        </w:rPr>
        <w:t xml:space="preserve"> al mes, se acudirá al campo con un mínimo de dos personas por estación de conteo y un máximo de tres personas, una de las personas tomará fotografías y la o los otros realizarán observaciones y control de datos. La</w:t>
      </w:r>
      <w:r>
        <w:rPr>
          <w:rFonts w:ascii="Arial" w:hAnsi="Arial" w:cs="Arial"/>
          <w:sz w:val="24"/>
          <w:szCs w:val="24"/>
        </w:rPr>
        <w:t xml:space="preserve"> observación dará inicio a las 5:00 a.m. y concluirá a las 11</w:t>
      </w:r>
      <w:r w:rsidR="008D6204" w:rsidRPr="00456C47">
        <w:rPr>
          <w:rFonts w:ascii="Arial" w:hAnsi="Arial" w:cs="Arial"/>
          <w:sz w:val="24"/>
          <w:szCs w:val="24"/>
        </w:rPr>
        <w:t xml:space="preserve">:00 a.m. </w:t>
      </w:r>
    </w:p>
    <w:p w:rsidR="008D6204" w:rsidRPr="00CA7FCE" w:rsidRDefault="008D6204" w:rsidP="009658A3">
      <w:pPr>
        <w:spacing w:before="100" w:beforeAutospacing="1" w:after="100" w:afterAutospacing="1" w:line="240" w:lineRule="auto"/>
        <w:jc w:val="both"/>
        <w:rPr>
          <w:rFonts w:ascii="Arial" w:hAnsi="Arial" w:cs="Arial"/>
          <w:b/>
          <w:sz w:val="24"/>
          <w:szCs w:val="24"/>
        </w:rPr>
      </w:pPr>
      <w:r w:rsidRPr="00CA7FCE">
        <w:rPr>
          <w:rFonts w:ascii="Arial" w:hAnsi="Arial" w:cs="Arial"/>
          <w:b/>
          <w:sz w:val="24"/>
          <w:szCs w:val="24"/>
        </w:rPr>
        <w:t>Censado de nidos, huevos y pichones</w:t>
      </w:r>
    </w:p>
    <w:p w:rsidR="00C778F1" w:rsidRDefault="000345BE" w:rsidP="009658A3">
      <w:pPr>
        <w:spacing w:before="100" w:beforeAutospacing="1" w:after="100" w:afterAutospacing="1" w:line="240" w:lineRule="auto"/>
        <w:jc w:val="both"/>
        <w:rPr>
          <w:rFonts w:ascii="Arial" w:hAnsi="Arial" w:cs="Arial"/>
          <w:sz w:val="24"/>
          <w:szCs w:val="24"/>
        </w:rPr>
      </w:pPr>
      <w:r w:rsidRPr="00021020">
        <w:rPr>
          <w:rFonts w:ascii="Arial" w:hAnsi="Arial" w:cs="Arial"/>
          <w:sz w:val="24"/>
          <w:szCs w:val="24"/>
        </w:rPr>
        <w:t>Para el censado de los n</w:t>
      </w:r>
      <w:r w:rsidR="009315BE">
        <w:rPr>
          <w:rFonts w:ascii="Arial" w:hAnsi="Arial" w:cs="Arial"/>
          <w:sz w:val="24"/>
          <w:szCs w:val="24"/>
        </w:rPr>
        <w:t>idos de esta especie se iniciará</w:t>
      </w:r>
      <w:r w:rsidRPr="00021020">
        <w:rPr>
          <w:rFonts w:ascii="Arial" w:hAnsi="Arial" w:cs="Arial"/>
          <w:sz w:val="24"/>
          <w:szCs w:val="24"/>
        </w:rPr>
        <w:t xml:space="preserve"> con una entrevista a diferentes personas en la</w:t>
      </w:r>
      <w:r w:rsidR="008E06BC" w:rsidRPr="00021020">
        <w:rPr>
          <w:rFonts w:ascii="Arial" w:hAnsi="Arial" w:cs="Arial"/>
          <w:sz w:val="24"/>
          <w:szCs w:val="24"/>
        </w:rPr>
        <w:t xml:space="preserve">s comunidades </w:t>
      </w:r>
      <w:r w:rsidR="00021020" w:rsidRPr="00021020">
        <w:rPr>
          <w:rFonts w:ascii="Arial" w:hAnsi="Arial" w:cs="Arial"/>
          <w:sz w:val="24"/>
          <w:szCs w:val="24"/>
        </w:rPr>
        <w:t>aledañas,</w:t>
      </w:r>
      <w:r w:rsidRPr="00021020">
        <w:rPr>
          <w:rFonts w:ascii="Arial" w:hAnsi="Arial" w:cs="Arial"/>
          <w:sz w:val="24"/>
          <w:szCs w:val="24"/>
        </w:rPr>
        <w:t xml:space="preserve"> para conocer si se encuentran parejas anidando en las zonas cercanas, y con esto identificar si</w:t>
      </w:r>
      <w:r w:rsidR="008E06BC" w:rsidRPr="00021020">
        <w:rPr>
          <w:rFonts w:ascii="Arial" w:hAnsi="Arial" w:cs="Arial"/>
          <w:sz w:val="24"/>
          <w:szCs w:val="24"/>
        </w:rPr>
        <w:t xml:space="preserve">tios importantes para anidación. </w:t>
      </w:r>
      <w:r w:rsidRPr="00021020">
        <w:rPr>
          <w:rFonts w:ascii="Arial" w:hAnsi="Arial" w:cs="Arial"/>
          <w:sz w:val="24"/>
          <w:szCs w:val="24"/>
        </w:rPr>
        <w:t xml:space="preserve"> </w:t>
      </w:r>
      <w:r w:rsidR="008E06BC" w:rsidRPr="00021020">
        <w:rPr>
          <w:rFonts w:ascii="Arial" w:hAnsi="Arial" w:cs="Arial"/>
          <w:sz w:val="24"/>
          <w:szCs w:val="24"/>
        </w:rPr>
        <w:t>La</w:t>
      </w:r>
      <w:r w:rsidRPr="00021020">
        <w:rPr>
          <w:rFonts w:ascii="Arial" w:hAnsi="Arial" w:cs="Arial"/>
          <w:sz w:val="24"/>
          <w:szCs w:val="24"/>
        </w:rPr>
        <w:t xml:space="preserve"> entrevista se realizará de manera sencilla donde se les mostrará una imagen de </w:t>
      </w:r>
      <w:r w:rsidR="008E06BC" w:rsidRPr="00021020">
        <w:rPr>
          <w:rFonts w:ascii="Arial" w:hAnsi="Arial" w:cs="Arial"/>
          <w:sz w:val="24"/>
          <w:szCs w:val="24"/>
        </w:rPr>
        <w:t xml:space="preserve">varias especies de </w:t>
      </w:r>
      <w:r w:rsidR="009315BE">
        <w:rPr>
          <w:rFonts w:ascii="Arial" w:hAnsi="Arial" w:cs="Arial"/>
          <w:sz w:val="24"/>
          <w:szCs w:val="24"/>
        </w:rPr>
        <w:t>p</w:t>
      </w:r>
      <w:r w:rsidR="008E06BC" w:rsidRPr="00021020">
        <w:rPr>
          <w:rFonts w:ascii="Arial" w:hAnsi="Arial" w:cs="Arial"/>
          <w:sz w:val="24"/>
          <w:szCs w:val="24"/>
        </w:rPr>
        <w:t xml:space="preserve">sitácidos, </w:t>
      </w:r>
      <w:r w:rsidRPr="00021020">
        <w:rPr>
          <w:rFonts w:ascii="Arial" w:hAnsi="Arial" w:cs="Arial"/>
          <w:sz w:val="24"/>
          <w:szCs w:val="24"/>
        </w:rPr>
        <w:t>por último se mostrará la de la Lapa</w:t>
      </w:r>
      <w:r w:rsidR="008E06BC" w:rsidRPr="00021020">
        <w:rPr>
          <w:rFonts w:ascii="Arial" w:hAnsi="Arial" w:cs="Arial"/>
          <w:sz w:val="24"/>
          <w:szCs w:val="24"/>
        </w:rPr>
        <w:t xml:space="preserve"> </w:t>
      </w:r>
      <w:r w:rsidR="009315BE">
        <w:rPr>
          <w:rFonts w:ascii="Arial" w:hAnsi="Arial" w:cs="Arial"/>
          <w:sz w:val="24"/>
          <w:szCs w:val="24"/>
        </w:rPr>
        <w:t xml:space="preserve">roja </w:t>
      </w:r>
      <w:r w:rsidR="008E06BC" w:rsidRPr="00021020">
        <w:rPr>
          <w:rFonts w:ascii="Arial" w:hAnsi="Arial" w:cs="Arial"/>
          <w:sz w:val="24"/>
          <w:szCs w:val="24"/>
        </w:rPr>
        <w:t>y si la conoce</w:t>
      </w:r>
      <w:r w:rsidR="009315BE">
        <w:rPr>
          <w:rFonts w:ascii="Arial" w:hAnsi="Arial" w:cs="Arial"/>
          <w:sz w:val="24"/>
          <w:szCs w:val="24"/>
        </w:rPr>
        <w:t>,</w:t>
      </w:r>
      <w:r w:rsidR="008E06BC" w:rsidRPr="00021020">
        <w:rPr>
          <w:rFonts w:ascii="Arial" w:hAnsi="Arial" w:cs="Arial"/>
          <w:sz w:val="24"/>
          <w:szCs w:val="24"/>
        </w:rPr>
        <w:t xml:space="preserve"> se le realizarán una serie de preguntas para obtener </w:t>
      </w:r>
      <w:r w:rsidR="008E06BC" w:rsidRPr="00021020">
        <w:rPr>
          <w:rFonts w:ascii="Arial" w:hAnsi="Arial" w:cs="Arial"/>
          <w:sz w:val="24"/>
          <w:szCs w:val="24"/>
        </w:rPr>
        <w:lastRenderedPageBreak/>
        <w:t>información sobre algún posible nido, en caso de que no la conozcan se les dará una breve explicación del proyecto y la importancia de la especie</w:t>
      </w:r>
      <w:r w:rsidR="00021020">
        <w:rPr>
          <w:rFonts w:ascii="Arial" w:hAnsi="Arial" w:cs="Arial"/>
          <w:sz w:val="24"/>
          <w:szCs w:val="24"/>
        </w:rPr>
        <w:t>.</w:t>
      </w:r>
    </w:p>
    <w:p w:rsidR="00021020" w:rsidRDefault="00021020"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En caso de los nidos se conoce la ubicación de dos de ellos, gracias al proyecto de conser</w:t>
      </w:r>
      <w:r w:rsidR="00502381">
        <w:rPr>
          <w:rFonts w:ascii="Arial" w:hAnsi="Arial" w:cs="Arial"/>
          <w:sz w:val="24"/>
          <w:szCs w:val="24"/>
        </w:rPr>
        <w:t xml:space="preserve">vación in situ de esta especie, desarrollado en años anteriores por los autores (datos sin publicar). Cualquier otro nido que sea encontrado será georreferenciado con un GPS marca </w:t>
      </w:r>
      <w:proofErr w:type="spellStart"/>
      <w:r w:rsidR="00502381">
        <w:rPr>
          <w:rFonts w:ascii="Arial" w:hAnsi="Arial" w:cs="Arial"/>
          <w:sz w:val="24"/>
          <w:szCs w:val="24"/>
        </w:rPr>
        <w:t>Garmín</w:t>
      </w:r>
      <w:proofErr w:type="spellEnd"/>
      <w:r w:rsidR="00502381">
        <w:rPr>
          <w:rFonts w:ascii="Arial" w:hAnsi="Arial" w:cs="Arial"/>
          <w:sz w:val="24"/>
          <w:szCs w:val="24"/>
        </w:rPr>
        <w:t>, y se verificará que la pareja ocupante se encuentre activa (a partir del mes de marzo).</w:t>
      </w:r>
    </w:p>
    <w:p w:rsidR="00502381" w:rsidRDefault="00502381"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Para la revisión de los huevos y pichones se seguirá un protocolo estricto, utilizado para la revisión de nidos utilizado por los autores en el proyecto antes mencionado, este protocolo consiste en varios pasos a seguir:</w:t>
      </w:r>
    </w:p>
    <w:p w:rsidR="00502381" w:rsidRDefault="00502381"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Llegar al sitio y asegurarse que</w:t>
      </w:r>
      <w:r w:rsidR="000701BA">
        <w:rPr>
          <w:rFonts w:ascii="Arial" w:hAnsi="Arial" w:cs="Arial"/>
          <w:sz w:val="24"/>
          <w:szCs w:val="24"/>
        </w:rPr>
        <w:t xml:space="preserve"> los adultos salen del nido y</w:t>
      </w:r>
      <w:r>
        <w:rPr>
          <w:rFonts w:ascii="Arial" w:hAnsi="Arial" w:cs="Arial"/>
          <w:sz w:val="24"/>
          <w:szCs w:val="24"/>
        </w:rPr>
        <w:t xml:space="preserve"> vuelan lejos hasta perderse de vista.</w:t>
      </w:r>
    </w:p>
    <w:p w:rsidR="000701BA" w:rsidRDefault="000701BA"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Se designa una persona para vigilancia de los adultos; en caso de que los adultos regresen se suspende la actividad de inmediato.</w:t>
      </w:r>
    </w:p>
    <w:p w:rsidR="00502381" w:rsidRDefault="00502381"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Utilizando una escalera de</w:t>
      </w:r>
      <w:r w:rsidR="000701BA">
        <w:rPr>
          <w:rFonts w:ascii="Arial" w:hAnsi="Arial" w:cs="Arial"/>
          <w:sz w:val="24"/>
          <w:szCs w:val="24"/>
        </w:rPr>
        <w:t xml:space="preserve"> incendios forestales se llegará</w:t>
      </w:r>
      <w:r>
        <w:rPr>
          <w:rFonts w:ascii="Arial" w:hAnsi="Arial" w:cs="Arial"/>
          <w:sz w:val="24"/>
          <w:szCs w:val="24"/>
        </w:rPr>
        <w:t xml:space="preserve"> hasta el nido de manera precisa y rápida.</w:t>
      </w:r>
    </w:p>
    <w:p w:rsidR="00502381" w:rsidRDefault="00502381"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w:t>
      </w:r>
      <w:r w:rsidR="000701BA">
        <w:rPr>
          <w:rFonts w:ascii="Arial" w:hAnsi="Arial" w:cs="Arial"/>
          <w:sz w:val="24"/>
          <w:szCs w:val="24"/>
        </w:rPr>
        <w:t>persona sube hasta el nido,</w:t>
      </w:r>
      <w:r>
        <w:rPr>
          <w:rFonts w:ascii="Arial" w:hAnsi="Arial" w:cs="Arial"/>
          <w:sz w:val="24"/>
          <w:szCs w:val="24"/>
        </w:rPr>
        <w:t xml:space="preserve"> chequea </w:t>
      </w:r>
      <w:r w:rsidR="000701BA">
        <w:rPr>
          <w:rFonts w:ascii="Arial" w:hAnsi="Arial" w:cs="Arial"/>
          <w:sz w:val="24"/>
          <w:szCs w:val="24"/>
        </w:rPr>
        <w:t>si los huevos y/o pichones se encuentran en el nido, y se toman tres fotografías hacía el interior del nido para determinar el número de huevos y/pichones y su estado</w:t>
      </w:r>
    </w:p>
    <w:p w:rsidR="000701BA" w:rsidRDefault="000701BA"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Verificar el tiempo; la maniobra debe durar como máximo 20 minutos en ejecutarse por completo.</w:t>
      </w:r>
    </w:p>
    <w:p w:rsidR="000701BA" w:rsidRDefault="000701BA" w:rsidP="009658A3">
      <w:pPr>
        <w:pStyle w:val="Prrafodelista"/>
        <w:numPr>
          <w:ilvl w:val="0"/>
          <w:numId w:val="2"/>
        </w:numPr>
        <w:spacing w:before="100" w:beforeAutospacing="1" w:after="100" w:afterAutospacing="1" w:line="240" w:lineRule="auto"/>
        <w:jc w:val="both"/>
        <w:rPr>
          <w:rFonts w:ascii="Arial" w:hAnsi="Arial" w:cs="Arial"/>
          <w:sz w:val="24"/>
          <w:szCs w:val="24"/>
        </w:rPr>
      </w:pPr>
      <w:r>
        <w:rPr>
          <w:rFonts w:ascii="Arial" w:hAnsi="Arial" w:cs="Arial"/>
          <w:sz w:val="24"/>
          <w:szCs w:val="24"/>
        </w:rPr>
        <w:t>Después de la revisión del nido, se esperará una hora hasta después de que regresen los adultos para verificar que el grado de alteración fue mínimo.</w:t>
      </w:r>
      <w:r w:rsidR="008A333C">
        <w:rPr>
          <w:rFonts w:ascii="Arial" w:hAnsi="Arial" w:cs="Arial"/>
          <w:sz w:val="24"/>
          <w:szCs w:val="24"/>
        </w:rPr>
        <w:t xml:space="preserve"> Esto se realizará a una distancia de 300 metros con telescopios.</w:t>
      </w:r>
    </w:p>
    <w:p w:rsidR="00DA65A4" w:rsidRDefault="00DA65A4" w:rsidP="009658A3">
      <w:pPr>
        <w:spacing w:before="100" w:beforeAutospacing="1" w:after="100" w:afterAutospacing="1" w:line="240" w:lineRule="auto"/>
        <w:jc w:val="both"/>
        <w:rPr>
          <w:rFonts w:ascii="Arial" w:hAnsi="Arial" w:cs="Arial"/>
          <w:sz w:val="24"/>
          <w:szCs w:val="24"/>
        </w:rPr>
      </w:pPr>
      <w:r w:rsidRPr="00DA65A4">
        <w:rPr>
          <w:rFonts w:ascii="Arial" w:hAnsi="Arial" w:cs="Arial"/>
          <w:sz w:val="24"/>
          <w:szCs w:val="24"/>
        </w:rPr>
        <w:t xml:space="preserve">Se utilizarán binoculares </w:t>
      </w:r>
      <w:r w:rsidR="009315BE">
        <w:rPr>
          <w:rFonts w:ascii="Arial" w:hAnsi="Arial" w:cs="Arial"/>
          <w:sz w:val="24"/>
          <w:szCs w:val="24"/>
        </w:rPr>
        <w:t xml:space="preserve">y telescopios </w:t>
      </w:r>
      <w:r w:rsidRPr="00DA65A4">
        <w:rPr>
          <w:rFonts w:ascii="Arial" w:hAnsi="Arial" w:cs="Arial"/>
          <w:sz w:val="24"/>
          <w:szCs w:val="24"/>
        </w:rPr>
        <w:t>para realizar la observación de los individuos, las anotaciones se escribirán en una libreta de campo designada sólo para la actividad. El estudio se extenderá durante todo el año (de Abril a Agosto para el trabajo en los nidos pero el conteo se extiende todo el año), cuando este concluya se renovará para el año siguiente y así sucesivamente.</w:t>
      </w:r>
    </w:p>
    <w:p w:rsidR="009315BE" w:rsidRDefault="009315BE" w:rsidP="009658A3">
      <w:pPr>
        <w:spacing w:before="100" w:beforeAutospacing="1" w:after="100" w:afterAutospacing="1" w:line="240" w:lineRule="auto"/>
        <w:jc w:val="both"/>
        <w:rPr>
          <w:rFonts w:ascii="Arial" w:hAnsi="Arial" w:cs="Arial"/>
          <w:b/>
          <w:sz w:val="24"/>
          <w:szCs w:val="24"/>
        </w:rPr>
      </w:pPr>
      <w:r w:rsidRPr="009315BE">
        <w:rPr>
          <w:rFonts w:ascii="Arial" w:hAnsi="Arial" w:cs="Arial"/>
          <w:b/>
          <w:sz w:val="24"/>
          <w:szCs w:val="24"/>
        </w:rPr>
        <w:t>Análisis estadístico</w:t>
      </w:r>
    </w:p>
    <w:p w:rsidR="00B14CCE" w:rsidRPr="00B14CCE" w:rsidRDefault="00B14CCE" w:rsidP="009658A3">
      <w:pPr>
        <w:spacing w:before="100" w:beforeAutospacing="1" w:after="100" w:afterAutospacing="1" w:line="240" w:lineRule="auto"/>
        <w:jc w:val="both"/>
        <w:rPr>
          <w:rFonts w:ascii="Arial" w:hAnsi="Arial" w:cs="Arial"/>
          <w:sz w:val="24"/>
          <w:szCs w:val="24"/>
        </w:rPr>
      </w:pPr>
      <w:r w:rsidRPr="00B14CCE">
        <w:rPr>
          <w:rFonts w:ascii="Arial" w:hAnsi="Arial" w:cs="Arial"/>
          <w:sz w:val="24"/>
          <w:szCs w:val="24"/>
        </w:rPr>
        <w:t>El tamaño poblacional se obtendrá mediante la aplicación de un censo</w:t>
      </w:r>
      <w:r w:rsidR="00606FE1">
        <w:rPr>
          <w:rFonts w:ascii="Arial" w:hAnsi="Arial" w:cs="Arial"/>
          <w:sz w:val="24"/>
          <w:szCs w:val="24"/>
        </w:rPr>
        <w:t xml:space="preserve"> (Tellería. 2006)</w:t>
      </w:r>
      <w:r w:rsidRPr="00B14CCE">
        <w:rPr>
          <w:rFonts w:ascii="Arial" w:hAnsi="Arial" w:cs="Arial"/>
          <w:sz w:val="24"/>
          <w:szCs w:val="24"/>
        </w:rPr>
        <w:t>, el cual se repetirá mes a mes para reducir el error, con el censo se busca obtener la abundancia absoluta de la especie en el Parque Nacional Barra Honda y sus alrededores.</w:t>
      </w:r>
    </w:p>
    <w:p w:rsidR="009315BE" w:rsidRPr="00DA65A4" w:rsidRDefault="00AC6086"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Para la especificidad de los hábitats se utilizará la metodología 0-1, donde 0 indicará que las lapas no utilizan el hábitat específico y 1 que si lo hacen, de esta manera se podrá realizar un análisis de correlación de Spearman de los individuos con respecto a cada tipo de hábitat.</w:t>
      </w:r>
    </w:p>
    <w:p w:rsidR="00241C03" w:rsidRDefault="00241C03" w:rsidP="009658A3">
      <w:pPr>
        <w:spacing w:before="100" w:beforeAutospacing="1" w:after="100" w:afterAutospacing="1" w:line="240" w:lineRule="auto"/>
        <w:jc w:val="both"/>
        <w:rPr>
          <w:rFonts w:ascii="Arial" w:hAnsi="Arial" w:cs="Arial"/>
          <w:b/>
          <w:sz w:val="24"/>
          <w:szCs w:val="24"/>
        </w:rPr>
      </w:pPr>
    </w:p>
    <w:p w:rsidR="000F4BBB" w:rsidRDefault="000F4BBB" w:rsidP="009658A3">
      <w:pPr>
        <w:spacing w:before="100" w:beforeAutospacing="1" w:after="100" w:afterAutospacing="1" w:line="240" w:lineRule="auto"/>
        <w:jc w:val="both"/>
        <w:rPr>
          <w:rFonts w:ascii="Arial" w:hAnsi="Arial" w:cs="Arial"/>
          <w:b/>
          <w:sz w:val="24"/>
          <w:szCs w:val="24"/>
        </w:rPr>
      </w:pPr>
      <w:r>
        <w:rPr>
          <w:rFonts w:ascii="Arial" w:hAnsi="Arial" w:cs="Arial"/>
          <w:b/>
          <w:sz w:val="24"/>
          <w:szCs w:val="24"/>
        </w:rPr>
        <w:lastRenderedPageBreak/>
        <w:t>Calidad de los métodos</w:t>
      </w:r>
    </w:p>
    <w:p w:rsidR="000F4BBB" w:rsidRDefault="000F4BBB"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Los métodos aplicados para los conteos en este estudio se han probado mediante pruebas piloto asegurando que la metodología resulta adecuada, se hicieron visitas que ayudaron a constatar la visión panorámica, el acceso y el tiempo, así como la preparación en caso de contingencias. En el caso del trabajo de los nidos, en el sitio se ha trabajado en protección de los mismos desde el año 2012, lo que asegura la afectividad en el caso de esta etapa del proyecto, de ahí el protocolo que se ha establecido; de seguirse el mismo al pie de la letra no habrá ningún contratiempo.</w:t>
      </w:r>
    </w:p>
    <w:p w:rsidR="004014D8" w:rsidRDefault="004014D8" w:rsidP="009658A3">
      <w:pPr>
        <w:spacing w:before="100" w:beforeAutospacing="1" w:after="100" w:afterAutospacing="1" w:line="240" w:lineRule="auto"/>
        <w:jc w:val="both"/>
        <w:rPr>
          <w:rFonts w:ascii="Arial" w:hAnsi="Arial" w:cs="Arial"/>
          <w:b/>
          <w:sz w:val="24"/>
          <w:szCs w:val="24"/>
        </w:rPr>
      </w:pPr>
      <w:r w:rsidRPr="004014D8">
        <w:rPr>
          <w:rFonts w:ascii="Arial" w:hAnsi="Arial" w:cs="Arial"/>
          <w:b/>
          <w:sz w:val="24"/>
          <w:szCs w:val="24"/>
        </w:rPr>
        <w:t>Factibilidad de los métodos</w:t>
      </w:r>
    </w:p>
    <w:p w:rsidR="004014D8" w:rsidRDefault="00C2569E"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Ya que el proyecto incluye dos etapas, se debe discutir brevemente las limitaciones y las ventajas de los métodos utilizados. </w:t>
      </w:r>
    </w:p>
    <w:p w:rsidR="00C2569E" w:rsidRDefault="00C2569E"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Para el censo poblacional las limitaciones principales </w:t>
      </w:r>
      <w:r w:rsidR="00626521">
        <w:rPr>
          <w:rFonts w:ascii="Arial" w:hAnsi="Arial" w:cs="Arial"/>
          <w:sz w:val="24"/>
          <w:szCs w:val="24"/>
        </w:rPr>
        <w:t>son las de visibilidad, en el sector este del Parque Nacional Barra Honda queda un punto siego de 3km aproximadamente que resulta difícil de cubrir debido a la falta de personal y por difícil acceso hacia este sector del Parque. Los puntos escogidos son los de mayor visibilidad, la única manera de cubrir la totalidad del parque es fomentar la participación de otros profesionales</w:t>
      </w:r>
      <w:r w:rsidR="00FE0392">
        <w:rPr>
          <w:rFonts w:ascii="Arial" w:hAnsi="Arial" w:cs="Arial"/>
          <w:sz w:val="24"/>
          <w:szCs w:val="24"/>
        </w:rPr>
        <w:t xml:space="preserve"> que nos aseguren cubrir toda el área y que estén acostumbrados a la caminata por terreno difícil</w:t>
      </w:r>
      <w:r w:rsidR="00626521">
        <w:rPr>
          <w:rFonts w:ascii="Arial" w:hAnsi="Arial" w:cs="Arial"/>
          <w:sz w:val="24"/>
          <w:szCs w:val="24"/>
        </w:rPr>
        <w:t>.</w:t>
      </w:r>
      <w:r w:rsidR="00FE0392">
        <w:rPr>
          <w:rFonts w:ascii="Arial" w:hAnsi="Arial" w:cs="Arial"/>
          <w:sz w:val="24"/>
          <w:szCs w:val="24"/>
        </w:rPr>
        <w:t xml:space="preserve"> Los otros puntos son de muy fácil acceso pero aun así la metodología requiere mucho equipo y recurso humano.</w:t>
      </w:r>
    </w:p>
    <w:p w:rsidR="00626521" w:rsidRDefault="00626521"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ventaja de este método es el hecho de poder contar los individuos mediante un proceso no invasivo, el cual no inhibe a las lapas de su comportamiento natural pues el mismo se realiza a distancia, además, </w:t>
      </w:r>
      <w:r w:rsidR="00FE0392">
        <w:rPr>
          <w:rFonts w:ascii="Arial" w:hAnsi="Arial" w:cs="Arial"/>
          <w:sz w:val="24"/>
          <w:szCs w:val="24"/>
        </w:rPr>
        <w:t>se pueden tomar fotografías y dar seguimiento a las lapas sin ingresar a fincas privadas. Otro aspecto es el hecho de que los individuos serán contabilizados en tiempo real, coordinado con los demás sub grupos para evitar el doble conteo.</w:t>
      </w:r>
    </w:p>
    <w:p w:rsidR="00FE0392" w:rsidRPr="00B950A7" w:rsidRDefault="00FE0392"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En el caso del censo en los nidos, la principal limitación es el tiempo, se debe ser muy preciso y efectivo, de lo contrario el proceso podría tornarse invasivo</w:t>
      </w:r>
      <w:r w:rsidR="00B950A7">
        <w:rPr>
          <w:rFonts w:ascii="Arial" w:hAnsi="Arial" w:cs="Arial"/>
          <w:sz w:val="24"/>
          <w:szCs w:val="24"/>
        </w:rPr>
        <w:t>, además el primer año de datos brinda datos muy preliminares</w:t>
      </w:r>
      <w:r>
        <w:rPr>
          <w:rFonts w:ascii="Arial" w:hAnsi="Arial" w:cs="Arial"/>
          <w:sz w:val="24"/>
          <w:szCs w:val="24"/>
        </w:rPr>
        <w:t xml:space="preserve">. La ventaja es que nos proporciona datos confiables y directos de la especie en torno a su reproducción, aspecto poco estudiado </w:t>
      </w:r>
      <w:r w:rsidRPr="00FE0392">
        <w:rPr>
          <w:rFonts w:ascii="Arial" w:hAnsi="Arial" w:cs="Arial"/>
          <w:i/>
          <w:sz w:val="24"/>
          <w:szCs w:val="24"/>
        </w:rPr>
        <w:t>in situ</w:t>
      </w:r>
      <w:r w:rsidR="00B950A7">
        <w:rPr>
          <w:rFonts w:ascii="Arial" w:hAnsi="Arial" w:cs="Arial"/>
          <w:i/>
          <w:sz w:val="24"/>
          <w:szCs w:val="24"/>
        </w:rPr>
        <w:t xml:space="preserve">, </w:t>
      </w:r>
      <w:r w:rsidR="00B950A7">
        <w:rPr>
          <w:rFonts w:ascii="Arial" w:hAnsi="Arial" w:cs="Arial"/>
          <w:sz w:val="24"/>
          <w:szCs w:val="24"/>
        </w:rPr>
        <w:t>esta base puede significar un valioso aporte si se le da seguimiento, como se plantea al concluir el presente proyecto.</w:t>
      </w:r>
    </w:p>
    <w:p w:rsidR="000701BA" w:rsidRPr="003F7616" w:rsidRDefault="003F7616" w:rsidP="009658A3">
      <w:pPr>
        <w:spacing w:before="100" w:beforeAutospacing="1" w:after="100" w:afterAutospacing="1" w:line="240" w:lineRule="auto"/>
        <w:jc w:val="both"/>
        <w:rPr>
          <w:rFonts w:ascii="Arial" w:hAnsi="Arial" w:cs="Arial"/>
          <w:b/>
          <w:sz w:val="24"/>
          <w:szCs w:val="24"/>
        </w:rPr>
      </w:pPr>
      <w:r>
        <w:rPr>
          <w:rFonts w:ascii="Arial" w:hAnsi="Arial" w:cs="Arial"/>
          <w:b/>
          <w:sz w:val="24"/>
          <w:szCs w:val="24"/>
        </w:rPr>
        <w:t>Como lidiar con f</w:t>
      </w:r>
      <w:r w:rsidRPr="003F7616">
        <w:rPr>
          <w:rFonts w:ascii="Arial" w:hAnsi="Arial" w:cs="Arial"/>
          <w:b/>
          <w:sz w:val="24"/>
          <w:szCs w:val="24"/>
        </w:rPr>
        <w:t>actores que pueden afectar los resultados de los análisis</w:t>
      </w:r>
    </w:p>
    <w:p w:rsidR="00021020" w:rsidRDefault="000F4BBB"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Mala toma de datos:</w:t>
      </w:r>
      <w:r w:rsidR="003F7616">
        <w:rPr>
          <w:rFonts w:ascii="Arial" w:hAnsi="Arial" w:cs="Arial"/>
          <w:sz w:val="24"/>
          <w:szCs w:val="24"/>
        </w:rPr>
        <w:t xml:space="preserve"> se realizará una capacitación intensiva el día anterior al conteo y se repetirá media hora antes de salir al campo a las personas que nunca han ido a colaborar con el proyecto, además, las personas que tomarán el tiempo deberán sincronizar los relojes antes de salir para evitar errores de doble conteo.</w:t>
      </w:r>
    </w:p>
    <w:p w:rsidR="008A5972" w:rsidRDefault="008A5972"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La persona que tome los datos deberá escribir su nombre en la hoja de campo para facilitar su transcripción a la base de datos en digital en caso de que la letra no esté del todo clara, asegurándose que los datos estadísticos no sean afectados. </w:t>
      </w:r>
    </w:p>
    <w:p w:rsidR="008A5972" w:rsidRDefault="008A5972"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Recurso humano: se pretende involucrar a todos los grupos de interés, tales como miembros de las brigadas contra incendios, grupos ecológicos, estudiantes de todos los niveles y personas de las comunidades, aunado al número de voluntarios que normalmente participa a lo largo del año en esta Área Silvestre Protegida.</w:t>
      </w:r>
    </w:p>
    <w:p w:rsidR="00A01826" w:rsidRDefault="00A01826"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Datos estadísticos: los análisis estadísticos se realizarán a nivel muy básico, por ejemplo, se calculará la abundancia absoluta, la cual es la medida más básica para medir la abundancia poblacional de un ecosistema. Los resultados se analizarán uti</w:t>
      </w:r>
      <w:r w:rsidR="009658A3">
        <w:rPr>
          <w:rFonts w:ascii="Arial" w:hAnsi="Arial" w:cs="Arial"/>
          <w:sz w:val="24"/>
          <w:szCs w:val="24"/>
        </w:rPr>
        <w:t xml:space="preserve">lizando el programa </w:t>
      </w:r>
      <w:proofErr w:type="spellStart"/>
      <w:r w:rsidR="009658A3">
        <w:rPr>
          <w:rFonts w:ascii="Arial" w:hAnsi="Arial" w:cs="Arial"/>
          <w:sz w:val="24"/>
          <w:szCs w:val="24"/>
        </w:rPr>
        <w:t>Infostat</w:t>
      </w:r>
      <w:proofErr w:type="spellEnd"/>
      <w:r w:rsidR="009658A3">
        <w:rPr>
          <w:rFonts w:ascii="Arial" w:hAnsi="Arial" w:cs="Arial"/>
          <w:sz w:val="24"/>
          <w:szCs w:val="24"/>
        </w:rPr>
        <w:t xml:space="preserve"> 1.0</w:t>
      </w:r>
      <w:r>
        <w:rPr>
          <w:rFonts w:ascii="Arial" w:hAnsi="Arial" w:cs="Arial"/>
          <w:sz w:val="24"/>
          <w:szCs w:val="24"/>
        </w:rPr>
        <w:t xml:space="preserve">, lo cual reduce el error humano en los análisis. Estas medidas hacen que los resultados estadísticos sean claros, concisos y definitivos. </w:t>
      </w:r>
    </w:p>
    <w:p w:rsidR="004B34C8" w:rsidRDefault="004B34C8"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Liberación ilegal: no se tiene conocimiento actual de programas “silenciosos” de reintroducción de lapa roja en la zona, pero puede darse; para evitar que se dé un caso como este (el cual influiría en el análisis de los resultados) se trabajará en coordinación con SINAC para hacer los recorridos y cualquier posible sospecha será denunciada ante las autoridades competentes.</w:t>
      </w:r>
    </w:p>
    <w:p w:rsidR="00241C03" w:rsidRDefault="00241C03" w:rsidP="009658A3">
      <w:pPr>
        <w:spacing w:before="100" w:beforeAutospacing="1" w:after="100" w:afterAutospacing="1" w:line="240" w:lineRule="auto"/>
        <w:jc w:val="both"/>
        <w:rPr>
          <w:rFonts w:ascii="Arial" w:hAnsi="Arial" w:cs="Arial"/>
          <w:sz w:val="24"/>
          <w:szCs w:val="24"/>
        </w:rPr>
      </w:pPr>
      <w:r>
        <w:rPr>
          <w:rFonts w:ascii="Arial" w:hAnsi="Arial" w:cs="Arial"/>
          <w:sz w:val="24"/>
          <w:szCs w:val="24"/>
        </w:rPr>
        <w:t>Robo de nidos: Se colocarán afiches en los centros educativos y centros de reunión en las comunidades aledañas, además de contar con el soporte del programa de control y protección del Parque Nacional Barra Honda para el control de esta actividad ilegal.</w:t>
      </w:r>
    </w:p>
    <w:p w:rsidR="00B950A7" w:rsidRDefault="00B950A7" w:rsidP="009658A3">
      <w:pPr>
        <w:spacing w:before="100" w:beforeAutospacing="1" w:after="100" w:afterAutospacing="1" w:line="240" w:lineRule="auto"/>
        <w:jc w:val="both"/>
        <w:rPr>
          <w:rFonts w:ascii="Arial" w:hAnsi="Arial" w:cs="Arial"/>
          <w:b/>
          <w:sz w:val="24"/>
          <w:szCs w:val="24"/>
        </w:rPr>
      </w:pPr>
      <w:r>
        <w:rPr>
          <w:rFonts w:ascii="Arial" w:hAnsi="Arial" w:cs="Arial"/>
          <w:b/>
          <w:sz w:val="24"/>
          <w:szCs w:val="24"/>
        </w:rPr>
        <w:t>Referencias Bibliográficas</w:t>
      </w:r>
    </w:p>
    <w:p w:rsidR="00614A10" w:rsidRPr="00614A10" w:rsidRDefault="00614A10" w:rsidP="00614A10">
      <w:pPr>
        <w:spacing w:before="100" w:beforeAutospacing="1" w:after="100" w:afterAutospacing="1" w:line="240" w:lineRule="auto"/>
        <w:jc w:val="both"/>
        <w:rPr>
          <w:rFonts w:ascii="Arial" w:hAnsi="Arial" w:cs="Arial"/>
          <w:sz w:val="24"/>
          <w:szCs w:val="24"/>
          <w:lang w:val="en-US"/>
        </w:rPr>
      </w:pPr>
      <w:r w:rsidRPr="00614A10">
        <w:rPr>
          <w:rFonts w:ascii="Arial" w:hAnsi="Arial" w:cs="Arial"/>
          <w:sz w:val="24"/>
          <w:szCs w:val="24"/>
          <w:lang w:val="en-US"/>
        </w:rPr>
        <w:t xml:space="preserve">C. Vaughan, Bremer. </w:t>
      </w:r>
      <w:proofErr w:type="gramStart"/>
      <w:r w:rsidRPr="00614A10">
        <w:rPr>
          <w:rFonts w:ascii="Arial" w:hAnsi="Arial" w:cs="Arial"/>
          <w:sz w:val="24"/>
          <w:szCs w:val="24"/>
          <w:lang w:val="en-US"/>
        </w:rPr>
        <w:t>M. &amp; Dear.</w:t>
      </w:r>
      <w:proofErr w:type="gramEnd"/>
      <w:r>
        <w:rPr>
          <w:rFonts w:ascii="Arial" w:hAnsi="Arial" w:cs="Arial"/>
          <w:sz w:val="24"/>
          <w:szCs w:val="24"/>
          <w:lang w:val="en-US"/>
        </w:rPr>
        <w:t xml:space="preserve"> F.</w:t>
      </w:r>
      <w:r w:rsidRPr="00614A10">
        <w:rPr>
          <w:rFonts w:ascii="Arial" w:hAnsi="Arial" w:cs="Arial"/>
          <w:sz w:val="24"/>
          <w:szCs w:val="24"/>
          <w:lang w:val="en-US"/>
        </w:rPr>
        <w:t xml:space="preserve"> </w:t>
      </w:r>
      <w:r>
        <w:rPr>
          <w:rFonts w:ascii="Arial" w:hAnsi="Arial" w:cs="Arial"/>
          <w:sz w:val="24"/>
          <w:szCs w:val="24"/>
          <w:lang w:val="en-US"/>
        </w:rPr>
        <w:t xml:space="preserve">2009. </w:t>
      </w:r>
      <w:r w:rsidRPr="00614A10">
        <w:rPr>
          <w:rFonts w:ascii="Arial" w:hAnsi="Arial" w:cs="Arial"/>
          <w:sz w:val="24"/>
          <w:szCs w:val="24"/>
          <w:lang w:val="en-US"/>
        </w:rPr>
        <w:t xml:space="preserve">Scarlet Macaw (Ara </w:t>
      </w:r>
      <w:proofErr w:type="gramStart"/>
      <w:r w:rsidRPr="00614A10">
        <w:rPr>
          <w:rFonts w:ascii="Arial" w:hAnsi="Arial" w:cs="Arial"/>
          <w:sz w:val="24"/>
          <w:szCs w:val="24"/>
          <w:lang w:val="en-US"/>
        </w:rPr>
        <w:t>macao</w:t>
      </w:r>
      <w:proofErr w:type="gramEnd"/>
      <w:r w:rsidRPr="00614A10">
        <w:rPr>
          <w:rFonts w:ascii="Arial" w:hAnsi="Arial" w:cs="Arial"/>
          <w:sz w:val="24"/>
          <w:szCs w:val="24"/>
          <w:lang w:val="en-US"/>
        </w:rPr>
        <w:t>) (</w:t>
      </w:r>
      <w:proofErr w:type="spellStart"/>
      <w:r w:rsidRPr="00614A10">
        <w:rPr>
          <w:rFonts w:ascii="Arial" w:hAnsi="Arial" w:cs="Arial"/>
          <w:sz w:val="24"/>
          <w:szCs w:val="24"/>
          <w:lang w:val="en-US"/>
        </w:rPr>
        <w:t>Psitaciformes</w:t>
      </w:r>
      <w:proofErr w:type="spellEnd"/>
      <w:r w:rsidRPr="00614A10">
        <w:rPr>
          <w:rFonts w:ascii="Arial" w:hAnsi="Arial" w:cs="Arial"/>
          <w:sz w:val="24"/>
          <w:szCs w:val="24"/>
          <w:lang w:val="en-US"/>
        </w:rPr>
        <w:t xml:space="preserve">: </w:t>
      </w:r>
      <w:proofErr w:type="spellStart"/>
      <w:r w:rsidRPr="00614A10">
        <w:rPr>
          <w:rFonts w:ascii="Arial" w:hAnsi="Arial" w:cs="Arial"/>
          <w:sz w:val="24"/>
          <w:szCs w:val="24"/>
          <w:lang w:val="en-US"/>
        </w:rPr>
        <w:t>Psittacidae</w:t>
      </w:r>
      <w:proofErr w:type="spellEnd"/>
      <w:r w:rsidRPr="00614A10">
        <w:rPr>
          <w:rFonts w:ascii="Arial" w:hAnsi="Arial" w:cs="Arial"/>
          <w:sz w:val="24"/>
          <w:szCs w:val="24"/>
          <w:lang w:val="en-US"/>
        </w:rPr>
        <w:t>) Parental Nest Visitation in Costa Rica: Implications for Research and Conservation</w:t>
      </w:r>
      <w:r>
        <w:rPr>
          <w:rFonts w:ascii="Arial" w:hAnsi="Arial" w:cs="Arial"/>
          <w:sz w:val="24"/>
          <w:szCs w:val="24"/>
          <w:lang w:val="en-US"/>
        </w:rPr>
        <w:t xml:space="preserve">. </w:t>
      </w:r>
      <w:proofErr w:type="spellStart"/>
      <w:r>
        <w:rPr>
          <w:rFonts w:ascii="Arial" w:hAnsi="Arial" w:cs="Arial"/>
          <w:sz w:val="24"/>
          <w:szCs w:val="24"/>
          <w:lang w:val="en-US"/>
        </w:rPr>
        <w:t>Revista</w:t>
      </w:r>
      <w:proofErr w:type="spellEnd"/>
      <w:r>
        <w:rPr>
          <w:rFonts w:ascii="Arial" w:hAnsi="Arial" w:cs="Arial"/>
          <w:sz w:val="24"/>
          <w:szCs w:val="24"/>
          <w:lang w:val="en-US"/>
        </w:rPr>
        <w:t xml:space="preserve"> de </w:t>
      </w:r>
      <w:proofErr w:type="spellStart"/>
      <w:r>
        <w:rPr>
          <w:rFonts w:ascii="Arial" w:hAnsi="Arial" w:cs="Arial"/>
          <w:sz w:val="24"/>
          <w:szCs w:val="24"/>
          <w:lang w:val="en-US"/>
        </w:rPr>
        <w:t>Biología</w:t>
      </w:r>
      <w:proofErr w:type="spellEnd"/>
      <w:r>
        <w:rPr>
          <w:rFonts w:ascii="Arial" w:hAnsi="Arial" w:cs="Arial"/>
          <w:sz w:val="24"/>
          <w:szCs w:val="24"/>
          <w:lang w:val="en-US"/>
        </w:rPr>
        <w:t xml:space="preserve"> Tropical</w:t>
      </w:r>
      <w:r>
        <w:rPr>
          <w:rFonts w:ascii="Arial" w:hAnsi="Arial" w:cs="Arial"/>
          <w:sz w:val="24"/>
          <w:szCs w:val="24"/>
          <w:lang w:val="en-US"/>
        </w:rPr>
        <w:t xml:space="preserve"> </w:t>
      </w:r>
      <w:r w:rsidRPr="00614A10">
        <w:rPr>
          <w:rFonts w:ascii="Arial" w:hAnsi="Arial" w:cs="Arial"/>
          <w:sz w:val="24"/>
          <w:szCs w:val="24"/>
          <w:lang w:val="en-US"/>
        </w:rPr>
        <w:t>Vol. 57 (1-2): 395-400</w:t>
      </w:r>
      <w:r>
        <w:rPr>
          <w:rFonts w:ascii="Arial" w:hAnsi="Arial" w:cs="Arial"/>
          <w:sz w:val="24"/>
          <w:szCs w:val="24"/>
          <w:lang w:val="en-US"/>
        </w:rPr>
        <w:t>.</w:t>
      </w:r>
    </w:p>
    <w:p w:rsidR="00B950A7" w:rsidRPr="007026CF" w:rsidRDefault="007026CF" w:rsidP="00B950A7">
      <w:pPr>
        <w:spacing w:before="100" w:beforeAutospacing="1" w:after="100" w:afterAutospacing="1" w:line="240" w:lineRule="auto"/>
        <w:jc w:val="both"/>
        <w:rPr>
          <w:rFonts w:ascii="Arial" w:hAnsi="Arial" w:cs="Arial"/>
          <w:sz w:val="24"/>
          <w:szCs w:val="24"/>
        </w:rPr>
      </w:pPr>
      <w:r>
        <w:rPr>
          <w:rFonts w:ascii="Arial" w:hAnsi="Arial" w:cs="Arial"/>
          <w:sz w:val="24"/>
          <w:szCs w:val="24"/>
          <w:lang w:val="en-US"/>
        </w:rPr>
        <w:t xml:space="preserve">C. Vaughan, </w:t>
      </w:r>
      <w:r>
        <w:rPr>
          <w:rFonts w:ascii="Arial" w:hAnsi="Arial" w:cs="Arial"/>
          <w:sz w:val="24"/>
          <w:szCs w:val="24"/>
          <w:lang w:val="en-US"/>
        </w:rPr>
        <w:t>Nemeth</w:t>
      </w:r>
      <w:r>
        <w:rPr>
          <w:rFonts w:ascii="Arial" w:hAnsi="Arial" w:cs="Arial"/>
          <w:sz w:val="24"/>
          <w:szCs w:val="24"/>
          <w:lang w:val="en-US"/>
        </w:rPr>
        <w:t>. N., &amp;</w:t>
      </w:r>
      <w:r>
        <w:rPr>
          <w:rFonts w:ascii="Arial" w:hAnsi="Arial" w:cs="Arial"/>
          <w:sz w:val="24"/>
          <w:szCs w:val="24"/>
          <w:lang w:val="en-US"/>
        </w:rPr>
        <w:t xml:space="preserve"> Marineros</w:t>
      </w:r>
      <w:r>
        <w:rPr>
          <w:rFonts w:ascii="Arial" w:hAnsi="Arial" w:cs="Arial"/>
          <w:sz w:val="24"/>
          <w:szCs w:val="24"/>
          <w:lang w:val="en-US"/>
        </w:rPr>
        <w:t>. L.</w:t>
      </w:r>
      <w:r w:rsidRPr="00B950A7">
        <w:rPr>
          <w:rFonts w:ascii="Arial" w:hAnsi="Arial" w:cs="Arial"/>
          <w:sz w:val="24"/>
          <w:szCs w:val="24"/>
          <w:lang w:val="en-US"/>
        </w:rPr>
        <w:t xml:space="preserve"> </w:t>
      </w:r>
      <w:r>
        <w:rPr>
          <w:rFonts w:ascii="Arial" w:hAnsi="Arial" w:cs="Arial"/>
          <w:sz w:val="24"/>
          <w:szCs w:val="24"/>
          <w:lang w:val="en-US"/>
        </w:rPr>
        <w:t xml:space="preserve">2003 </w:t>
      </w:r>
      <w:r w:rsidR="00B950A7" w:rsidRPr="00B950A7">
        <w:rPr>
          <w:rFonts w:ascii="Arial" w:hAnsi="Arial" w:cs="Arial"/>
          <w:sz w:val="24"/>
          <w:szCs w:val="24"/>
          <w:lang w:val="en-US"/>
        </w:rPr>
        <w:t>E</w:t>
      </w:r>
      <w:r w:rsidRPr="00B950A7">
        <w:rPr>
          <w:rFonts w:ascii="Arial" w:hAnsi="Arial" w:cs="Arial"/>
          <w:sz w:val="24"/>
          <w:szCs w:val="24"/>
          <w:lang w:val="en-US"/>
        </w:rPr>
        <w:t>cology and manag</w:t>
      </w:r>
      <w:r>
        <w:rPr>
          <w:rFonts w:ascii="Arial" w:hAnsi="Arial" w:cs="Arial"/>
          <w:sz w:val="24"/>
          <w:szCs w:val="24"/>
          <w:lang w:val="en-US"/>
        </w:rPr>
        <w:t>ement of natural and artificial scarlet macaw (</w:t>
      </w:r>
      <w:r w:rsidRPr="007026CF">
        <w:rPr>
          <w:rFonts w:ascii="Arial" w:hAnsi="Arial" w:cs="Arial"/>
          <w:i/>
          <w:sz w:val="24"/>
          <w:szCs w:val="24"/>
          <w:lang w:val="en-US"/>
        </w:rPr>
        <w:t>Ara macao</w:t>
      </w:r>
      <w:r>
        <w:rPr>
          <w:rFonts w:ascii="Arial" w:hAnsi="Arial" w:cs="Arial"/>
          <w:sz w:val="24"/>
          <w:szCs w:val="24"/>
          <w:lang w:val="en-US"/>
        </w:rPr>
        <w:t>) nest cavities in Costa R</w:t>
      </w:r>
      <w:r w:rsidRPr="00B950A7">
        <w:rPr>
          <w:rFonts w:ascii="Arial" w:hAnsi="Arial" w:cs="Arial"/>
          <w:sz w:val="24"/>
          <w:szCs w:val="24"/>
          <w:lang w:val="en-US"/>
        </w:rPr>
        <w:t>ica</w:t>
      </w:r>
      <w:r>
        <w:rPr>
          <w:rFonts w:ascii="Arial" w:hAnsi="Arial" w:cs="Arial"/>
          <w:sz w:val="24"/>
          <w:szCs w:val="24"/>
          <w:lang w:val="en-US"/>
        </w:rPr>
        <w:t xml:space="preserve">. </w:t>
      </w:r>
      <w:r w:rsidR="00B950A7" w:rsidRPr="007026CF">
        <w:rPr>
          <w:rFonts w:ascii="Arial" w:hAnsi="Arial" w:cs="Arial"/>
          <w:sz w:val="24"/>
          <w:szCs w:val="24"/>
        </w:rPr>
        <w:t>Regional Wildlife Management Program for Mesoameric</w:t>
      </w:r>
      <w:r w:rsidRPr="007026CF">
        <w:rPr>
          <w:rFonts w:ascii="Arial" w:hAnsi="Arial" w:cs="Arial"/>
          <w:sz w:val="24"/>
          <w:szCs w:val="24"/>
        </w:rPr>
        <w:t xml:space="preserve">a and the Caribbean. Universidad </w:t>
      </w:r>
      <w:r w:rsidR="00B950A7" w:rsidRPr="007026CF">
        <w:rPr>
          <w:rFonts w:ascii="Arial" w:hAnsi="Arial" w:cs="Arial"/>
          <w:sz w:val="24"/>
          <w:szCs w:val="24"/>
        </w:rPr>
        <w:t>Nacional, Heredia, Costa Rica.</w:t>
      </w:r>
      <w:r w:rsidRPr="007026CF">
        <w:rPr>
          <w:rFonts w:ascii="Arial" w:hAnsi="Arial" w:cs="Arial"/>
          <w:sz w:val="24"/>
          <w:szCs w:val="24"/>
        </w:rPr>
        <w:t xml:space="preserve"> 16 p.</w:t>
      </w:r>
    </w:p>
    <w:p w:rsidR="00614A10" w:rsidRPr="00C677A7" w:rsidRDefault="00C677A7" w:rsidP="00C677A7">
      <w:pPr>
        <w:spacing w:before="120" w:after="240" w:line="360" w:lineRule="auto"/>
        <w:jc w:val="both"/>
        <w:rPr>
          <w:rFonts w:ascii="Arial" w:hAnsi="Arial" w:cs="Arial"/>
          <w:sz w:val="24"/>
          <w:szCs w:val="24"/>
          <w:lang w:val="en-US"/>
        </w:rPr>
      </w:pPr>
      <w:r>
        <w:rPr>
          <w:rFonts w:ascii="Arial" w:hAnsi="Arial" w:cs="Arial"/>
          <w:sz w:val="24"/>
          <w:szCs w:val="24"/>
        </w:rPr>
        <w:t xml:space="preserve">G. </w:t>
      </w:r>
      <w:proofErr w:type="spellStart"/>
      <w:r>
        <w:rPr>
          <w:rFonts w:ascii="Arial" w:hAnsi="Arial" w:cs="Arial"/>
          <w:sz w:val="24"/>
          <w:szCs w:val="24"/>
        </w:rPr>
        <w:t>Styles</w:t>
      </w:r>
      <w:proofErr w:type="spellEnd"/>
      <w:r w:rsidR="00614A10" w:rsidRPr="00E75BBA">
        <w:rPr>
          <w:rFonts w:ascii="Arial" w:hAnsi="Arial" w:cs="Arial"/>
          <w:sz w:val="24"/>
          <w:szCs w:val="24"/>
        </w:rPr>
        <w:t xml:space="preserve">, </w:t>
      </w:r>
      <w:proofErr w:type="spellStart"/>
      <w:r w:rsidR="00614A10" w:rsidRPr="00E75BBA">
        <w:rPr>
          <w:rFonts w:ascii="Arial" w:hAnsi="Arial" w:cs="Arial"/>
          <w:sz w:val="24"/>
          <w:szCs w:val="24"/>
        </w:rPr>
        <w:t>Skutch</w:t>
      </w:r>
      <w:proofErr w:type="spellEnd"/>
      <w:r>
        <w:rPr>
          <w:rFonts w:ascii="Arial" w:hAnsi="Arial" w:cs="Arial"/>
          <w:sz w:val="24"/>
          <w:szCs w:val="24"/>
        </w:rPr>
        <w:t>. A.</w:t>
      </w:r>
      <w:r w:rsidR="00614A10" w:rsidRPr="00E75BBA">
        <w:rPr>
          <w:rFonts w:ascii="Arial" w:hAnsi="Arial" w:cs="Arial"/>
          <w:sz w:val="24"/>
          <w:szCs w:val="24"/>
        </w:rPr>
        <w:t xml:space="preserve"> 2007. Aves de Costa Rica. Instituto Nacional de Biodiversi</w:t>
      </w:r>
      <w:r>
        <w:rPr>
          <w:rFonts w:ascii="Arial" w:hAnsi="Arial" w:cs="Arial"/>
          <w:sz w:val="24"/>
          <w:szCs w:val="24"/>
        </w:rPr>
        <w:t>dad (INBio), 4ed, Santo Domingo.</w:t>
      </w:r>
      <w:r w:rsidR="00614A10" w:rsidRPr="00E75BBA">
        <w:rPr>
          <w:rFonts w:ascii="Arial" w:hAnsi="Arial" w:cs="Arial"/>
          <w:sz w:val="24"/>
          <w:szCs w:val="24"/>
        </w:rPr>
        <w:t xml:space="preserve"> </w:t>
      </w:r>
      <w:r w:rsidR="00614A10" w:rsidRPr="00C677A7">
        <w:rPr>
          <w:rFonts w:ascii="Arial" w:hAnsi="Arial" w:cs="Arial"/>
          <w:sz w:val="24"/>
          <w:szCs w:val="24"/>
          <w:lang w:val="en-US"/>
        </w:rPr>
        <w:t>H</w:t>
      </w:r>
      <w:r w:rsidRPr="00C677A7">
        <w:rPr>
          <w:rFonts w:ascii="Arial" w:hAnsi="Arial" w:cs="Arial"/>
          <w:sz w:val="24"/>
          <w:szCs w:val="24"/>
          <w:lang w:val="en-US"/>
        </w:rPr>
        <w:t>eredia.</w:t>
      </w:r>
      <w:r>
        <w:rPr>
          <w:rFonts w:ascii="Arial" w:hAnsi="Arial" w:cs="Arial"/>
          <w:sz w:val="24"/>
          <w:szCs w:val="24"/>
          <w:lang w:val="en-US"/>
        </w:rPr>
        <w:t xml:space="preserve"> Costa Rica.</w:t>
      </w:r>
      <w:r w:rsidRPr="00C677A7">
        <w:rPr>
          <w:rFonts w:ascii="Arial" w:hAnsi="Arial" w:cs="Arial"/>
          <w:sz w:val="24"/>
          <w:szCs w:val="24"/>
          <w:lang w:val="en-US"/>
        </w:rPr>
        <w:t xml:space="preserve"> 572 p</w:t>
      </w:r>
      <w:r w:rsidR="00614A10" w:rsidRPr="00C677A7">
        <w:rPr>
          <w:rFonts w:ascii="Arial" w:hAnsi="Arial" w:cs="Arial"/>
          <w:sz w:val="24"/>
          <w:szCs w:val="24"/>
          <w:lang w:val="en-US"/>
        </w:rPr>
        <w:t>.</w:t>
      </w:r>
    </w:p>
    <w:p w:rsidR="00614A10" w:rsidRPr="00614A10" w:rsidRDefault="00614A10" w:rsidP="00614A10">
      <w:pPr>
        <w:spacing w:before="100" w:beforeAutospacing="1" w:after="100" w:afterAutospacing="1" w:line="240" w:lineRule="auto"/>
        <w:jc w:val="both"/>
        <w:rPr>
          <w:rFonts w:ascii="Arial" w:hAnsi="Arial" w:cs="Arial"/>
          <w:sz w:val="24"/>
          <w:szCs w:val="24"/>
          <w:lang w:val="en-US"/>
        </w:rPr>
      </w:pPr>
      <w:r w:rsidRPr="00C677A7">
        <w:rPr>
          <w:rFonts w:ascii="Arial" w:hAnsi="Arial" w:cs="Arial"/>
          <w:sz w:val="24"/>
          <w:szCs w:val="24"/>
          <w:lang w:val="en-US"/>
        </w:rPr>
        <w:lastRenderedPageBreak/>
        <w:t xml:space="preserve">G. </w:t>
      </w:r>
      <w:proofErr w:type="spellStart"/>
      <w:r w:rsidRPr="00C677A7">
        <w:rPr>
          <w:rFonts w:ascii="Arial" w:hAnsi="Arial" w:cs="Arial"/>
          <w:sz w:val="24"/>
          <w:szCs w:val="24"/>
          <w:lang w:val="en-US"/>
        </w:rPr>
        <w:t>Matuzak</w:t>
      </w:r>
      <w:proofErr w:type="spellEnd"/>
      <w:r w:rsidRPr="00C677A7">
        <w:rPr>
          <w:rFonts w:ascii="Arial" w:hAnsi="Arial" w:cs="Arial"/>
          <w:sz w:val="24"/>
          <w:szCs w:val="24"/>
          <w:lang w:val="en-US"/>
        </w:rPr>
        <w:t xml:space="preserve"> y Dear. F. 2003. </w:t>
      </w:r>
      <w:r w:rsidRPr="00614A10">
        <w:rPr>
          <w:rFonts w:ascii="Arial" w:hAnsi="Arial" w:cs="Arial"/>
          <w:sz w:val="24"/>
          <w:szCs w:val="24"/>
          <w:lang w:val="en-US"/>
        </w:rPr>
        <w:t>Scarlet Macaw (</w:t>
      </w:r>
      <w:r w:rsidRPr="00C677A7">
        <w:rPr>
          <w:rFonts w:ascii="Arial" w:hAnsi="Arial" w:cs="Arial"/>
          <w:i/>
          <w:sz w:val="24"/>
          <w:szCs w:val="24"/>
          <w:lang w:val="en-US"/>
        </w:rPr>
        <w:t xml:space="preserve">Ara </w:t>
      </w:r>
      <w:proofErr w:type="gramStart"/>
      <w:r w:rsidRPr="00C677A7">
        <w:rPr>
          <w:rFonts w:ascii="Arial" w:hAnsi="Arial" w:cs="Arial"/>
          <w:i/>
          <w:sz w:val="24"/>
          <w:szCs w:val="24"/>
          <w:lang w:val="en-US"/>
        </w:rPr>
        <w:t>macao</w:t>
      </w:r>
      <w:proofErr w:type="gramEnd"/>
      <w:r w:rsidRPr="00614A10">
        <w:rPr>
          <w:rFonts w:ascii="Arial" w:hAnsi="Arial" w:cs="Arial"/>
          <w:sz w:val="24"/>
          <w:szCs w:val="24"/>
          <w:lang w:val="en-US"/>
        </w:rPr>
        <w:t>) Restoration an</w:t>
      </w:r>
      <w:r>
        <w:rPr>
          <w:rFonts w:ascii="Arial" w:hAnsi="Arial" w:cs="Arial"/>
          <w:sz w:val="24"/>
          <w:szCs w:val="24"/>
          <w:lang w:val="en-US"/>
        </w:rPr>
        <w:t xml:space="preserve">d Research Program in </w:t>
      </w:r>
      <w:proofErr w:type="spellStart"/>
      <w:r w:rsidRPr="00614A10">
        <w:rPr>
          <w:rFonts w:ascii="Arial" w:hAnsi="Arial" w:cs="Arial"/>
          <w:sz w:val="24"/>
          <w:szCs w:val="24"/>
          <w:lang w:val="en-US"/>
        </w:rPr>
        <w:t>Curú</w:t>
      </w:r>
      <w:proofErr w:type="spellEnd"/>
      <w:r w:rsidRPr="00614A10">
        <w:rPr>
          <w:rFonts w:ascii="Arial" w:hAnsi="Arial" w:cs="Arial"/>
          <w:sz w:val="24"/>
          <w:szCs w:val="24"/>
          <w:lang w:val="en-US"/>
        </w:rPr>
        <w:t xml:space="preserve"> Natio</w:t>
      </w:r>
      <w:r>
        <w:rPr>
          <w:rFonts w:ascii="Arial" w:hAnsi="Arial" w:cs="Arial"/>
          <w:sz w:val="24"/>
          <w:szCs w:val="24"/>
          <w:lang w:val="en-US"/>
        </w:rPr>
        <w:t xml:space="preserve">nal Wildlife Refuge, Costa Rica. </w:t>
      </w:r>
      <w:proofErr w:type="gramStart"/>
      <w:r>
        <w:rPr>
          <w:rFonts w:ascii="Arial" w:hAnsi="Arial" w:cs="Arial"/>
          <w:sz w:val="24"/>
          <w:szCs w:val="24"/>
          <w:lang w:val="en-US"/>
        </w:rPr>
        <w:t>Yearly Project Report.</w:t>
      </w:r>
      <w:proofErr w:type="gramEnd"/>
      <w:r>
        <w:rPr>
          <w:rFonts w:ascii="Arial" w:hAnsi="Arial" w:cs="Arial"/>
          <w:sz w:val="24"/>
          <w:szCs w:val="24"/>
          <w:lang w:val="en-US"/>
        </w:rPr>
        <w:t xml:space="preserve"> </w:t>
      </w:r>
      <w:proofErr w:type="gramStart"/>
      <w:r>
        <w:rPr>
          <w:rFonts w:ascii="Arial" w:hAnsi="Arial" w:cs="Arial"/>
          <w:sz w:val="24"/>
          <w:szCs w:val="24"/>
          <w:lang w:val="en-US"/>
        </w:rPr>
        <w:t>25 p.</w:t>
      </w:r>
      <w:proofErr w:type="gramEnd"/>
    </w:p>
    <w:p w:rsidR="007026CF" w:rsidRPr="007026CF" w:rsidRDefault="007026CF" w:rsidP="007026CF">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J. </w:t>
      </w:r>
      <w:proofErr w:type="spellStart"/>
      <w:r>
        <w:rPr>
          <w:rFonts w:ascii="Arial" w:hAnsi="Arial" w:cs="Arial"/>
          <w:sz w:val="24"/>
          <w:szCs w:val="24"/>
          <w:lang w:val="en-US"/>
        </w:rPr>
        <w:t>Guittar</w:t>
      </w:r>
      <w:proofErr w:type="spellEnd"/>
      <w:r>
        <w:rPr>
          <w:rFonts w:ascii="Arial" w:hAnsi="Arial" w:cs="Arial"/>
          <w:sz w:val="24"/>
          <w:szCs w:val="24"/>
          <w:lang w:val="en-US"/>
        </w:rPr>
        <w:t>,</w:t>
      </w:r>
      <w:r w:rsidRPr="007026CF">
        <w:rPr>
          <w:rFonts w:ascii="Arial" w:hAnsi="Arial" w:cs="Arial"/>
          <w:sz w:val="24"/>
          <w:szCs w:val="24"/>
          <w:lang w:val="en-US"/>
        </w:rPr>
        <w:t xml:space="preserve"> </w:t>
      </w:r>
      <w:r>
        <w:rPr>
          <w:rFonts w:ascii="Arial" w:hAnsi="Arial" w:cs="Arial"/>
          <w:sz w:val="24"/>
          <w:szCs w:val="24"/>
          <w:lang w:val="en-US"/>
        </w:rPr>
        <w:t xml:space="preserve">Dear. </w:t>
      </w:r>
      <w:proofErr w:type="gramStart"/>
      <w:r>
        <w:rPr>
          <w:rFonts w:ascii="Arial" w:hAnsi="Arial" w:cs="Arial"/>
          <w:sz w:val="24"/>
          <w:szCs w:val="24"/>
          <w:lang w:val="en-US"/>
        </w:rPr>
        <w:t>F. &amp; Vaughan.</w:t>
      </w:r>
      <w:proofErr w:type="gramEnd"/>
      <w:r>
        <w:rPr>
          <w:rFonts w:ascii="Arial" w:hAnsi="Arial" w:cs="Arial"/>
          <w:sz w:val="24"/>
          <w:szCs w:val="24"/>
          <w:lang w:val="en-US"/>
        </w:rPr>
        <w:t xml:space="preserve"> C. 2009. </w:t>
      </w:r>
      <w:r w:rsidRPr="007026CF">
        <w:rPr>
          <w:rFonts w:ascii="Arial" w:hAnsi="Arial" w:cs="Arial"/>
          <w:sz w:val="24"/>
          <w:szCs w:val="24"/>
          <w:lang w:val="en-US"/>
        </w:rPr>
        <w:t xml:space="preserve">Scarlet Macaw (Ara </w:t>
      </w:r>
      <w:proofErr w:type="gramStart"/>
      <w:r w:rsidRPr="007026CF">
        <w:rPr>
          <w:rFonts w:ascii="Arial" w:hAnsi="Arial" w:cs="Arial"/>
          <w:sz w:val="24"/>
          <w:szCs w:val="24"/>
          <w:lang w:val="en-US"/>
        </w:rPr>
        <w:t>macao</w:t>
      </w:r>
      <w:proofErr w:type="gramEnd"/>
      <w:r w:rsidRPr="007026CF">
        <w:rPr>
          <w:rFonts w:ascii="Arial" w:hAnsi="Arial" w:cs="Arial"/>
          <w:sz w:val="24"/>
          <w:szCs w:val="24"/>
          <w:lang w:val="en-US"/>
        </w:rPr>
        <w:t xml:space="preserve">, </w:t>
      </w:r>
      <w:proofErr w:type="spellStart"/>
      <w:r w:rsidRPr="007026CF">
        <w:rPr>
          <w:rFonts w:ascii="Arial" w:hAnsi="Arial" w:cs="Arial"/>
          <w:sz w:val="24"/>
          <w:szCs w:val="24"/>
          <w:lang w:val="en-US"/>
        </w:rPr>
        <w:t>Psittaciformes</w:t>
      </w:r>
      <w:proofErr w:type="spellEnd"/>
      <w:r w:rsidRPr="007026CF">
        <w:rPr>
          <w:rFonts w:ascii="Arial" w:hAnsi="Arial" w:cs="Arial"/>
          <w:sz w:val="24"/>
          <w:szCs w:val="24"/>
          <w:lang w:val="en-US"/>
        </w:rPr>
        <w:t xml:space="preserve">: </w:t>
      </w:r>
      <w:proofErr w:type="spellStart"/>
      <w:r w:rsidRPr="007026CF">
        <w:rPr>
          <w:rFonts w:ascii="Arial" w:hAnsi="Arial" w:cs="Arial"/>
          <w:sz w:val="24"/>
          <w:szCs w:val="24"/>
          <w:lang w:val="en-US"/>
        </w:rPr>
        <w:t>Ps</w:t>
      </w:r>
      <w:r>
        <w:rPr>
          <w:rFonts w:ascii="Arial" w:hAnsi="Arial" w:cs="Arial"/>
          <w:sz w:val="24"/>
          <w:szCs w:val="24"/>
          <w:lang w:val="en-US"/>
        </w:rPr>
        <w:t>ittacidae</w:t>
      </w:r>
      <w:proofErr w:type="spellEnd"/>
      <w:r>
        <w:rPr>
          <w:rFonts w:ascii="Arial" w:hAnsi="Arial" w:cs="Arial"/>
          <w:sz w:val="24"/>
          <w:szCs w:val="24"/>
          <w:lang w:val="en-US"/>
        </w:rPr>
        <w:t xml:space="preserve">) Nest Characteristics in the </w:t>
      </w:r>
      <w:proofErr w:type="spellStart"/>
      <w:r w:rsidRPr="007026CF">
        <w:rPr>
          <w:rFonts w:ascii="Arial" w:hAnsi="Arial" w:cs="Arial"/>
          <w:sz w:val="24"/>
          <w:szCs w:val="24"/>
          <w:lang w:val="en-US"/>
        </w:rPr>
        <w:t>Osa</w:t>
      </w:r>
      <w:proofErr w:type="spellEnd"/>
      <w:r w:rsidRPr="007026CF">
        <w:rPr>
          <w:rFonts w:ascii="Arial" w:hAnsi="Arial" w:cs="Arial"/>
          <w:sz w:val="24"/>
          <w:szCs w:val="24"/>
          <w:lang w:val="en-US"/>
        </w:rPr>
        <w:t xml:space="preserve"> Peninsula Conservation Area (ACOSA), Costa Rica</w:t>
      </w:r>
      <w:r>
        <w:rPr>
          <w:rFonts w:ascii="Arial" w:hAnsi="Arial" w:cs="Arial"/>
          <w:sz w:val="24"/>
          <w:szCs w:val="24"/>
          <w:lang w:val="en-US"/>
        </w:rPr>
        <w:t xml:space="preserve">. </w:t>
      </w:r>
      <w:proofErr w:type="spellStart"/>
      <w:proofErr w:type="gramStart"/>
      <w:r>
        <w:rPr>
          <w:rFonts w:ascii="Arial" w:hAnsi="Arial" w:cs="Arial"/>
          <w:sz w:val="24"/>
          <w:szCs w:val="24"/>
          <w:lang w:val="en-US"/>
        </w:rPr>
        <w:t>Revista</w:t>
      </w:r>
      <w:proofErr w:type="spellEnd"/>
      <w:r>
        <w:rPr>
          <w:rFonts w:ascii="Arial" w:hAnsi="Arial" w:cs="Arial"/>
          <w:sz w:val="24"/>
          <w:szCs w:val="24"/>
          <w:lang w:val="en-US"/>
        </w:rPr>
        <w:t xml:space="preserve"> de </w:t>
      </w:r>
      <w:proofErr w:type="spellStart"/>
      <w:r>
        <w:rPr>
          <w:rFonts w:ascii="Arial" w:hAnsi="Arial" w:cs="Arial"/>
          <w:sz w:val="24"/>
          <w:szCs w:val="24"/>
          <w:lang w:val="en-US"/>
        </w:rPr>
        <w:t>Biología</w:t>
      </w:r>
      <w:proofErr w:type="spellEnd"/>
      <w:r>
        <w:rPr>
          <w:rFonts w:ascii="Arial" w:hAnsi="Arial" w:cs="Arial"/>
          <w:sz w:val="24"/>
          <w:szCs w:val="24"/>
          <w:lang w:val="en-US"/>
        </w:rPr>
        <w:t xml:space="preserve"> Tropical.</w:t>
      </w:r>
      <w:proofErr w:type="gramEnd"/>
      <w:r>
        <w:rPr>
          <w:rFonts w:ascii="Arial" w:hAnsi="Arial" w:cs="Arial"/>
          <w:sz w:val="24"/>
          <w:szCs w:val="24"/>
          <w:lang w:val="en-US"/>
        </w:rPr>
        <w:t xml:space="preserve"> </w:t>
      </w:r>
      <w:r w:rsidRPr="007026CF">
        <w:rPr>
          <w:rFonts w:ascii="Arial" w:hAnsi="Arial" w:cs="Arial"/>
          <w:sz w:val="24"/>
          <w:szCs w:val="24"/>
          <w:lang w:val="en-US"/>
        </w:rPr>
        <w:t>Vol. 57 (1-2): 387-393</w:t>
      </w:r>
      <w:r>
        <w:rPr>
          <w:rFonts w:ascii="Arial" w:hAnsi="Arial" w:cs="Arial"/>
          <w:sz w:val="24"/>
          <w:szCs w:val="24"/>
          <w:lang w:val="en-US"/>
        </w:rPr>
        <w:t>.</w:t>
      </w:r>
    </w:p>
    <w:p w:rsidR="00D76545" w:rsidRPr="00614A10" w:rsidRDefault="00D76545" w:rsidP="00D76545">
      <w:pPr>
        <w:spacing w:before="100" w:beforeAutospacing="1" w:after="100" w:afterAutospacing="1" w:line="240" w:lineRule="auto"/>
        <w:jc w:val="both"/>
        <w:rPr>
          <w:rFonts w:ascii="Arial" w:hAnsi="Arial" w:cs="Arial"/>
          <w:sz w:val="24"/>
          <w:szCs w:val="24"/>
          <w:lang w:val="en-US"/>
        </w:rPr>
      </w:pPr>
      <w:r w:rsidRPr="00C677A7">
        <w:rPr>
          <w:rFonts w:ascii="Arial" w:hAnsi="Arial" w:cs="Arial"/>
          <w:sz w:val="24"/>
          <w:szCs w:val="24"/>
        </w:rPr>
        <w:t xml:space="preserve">J. Ralph., </w:t>
      </w:r>
      <w:proofErr w:type="spellStart"/>
      <w:r w:rsidRPr="00C677A7">
        <w:rPr>
          <w:rFonts w:ascii="Arial" w:hAnsi="Arial" w:cs="Arial"/>
          <w:sz w:val="24"/>
          <w:szCs w:val="24"/>
        </w:rPr>
        <w:t>Geupel</w:t>
      </w:r>
      <w:proofErr w:type="spellEnd"/>
      <w:r w:rsidRPr="00C677A7">
        <w:rPr>
          <w:rFonts w:ascii="Arial" w:hAnsi="Arial" w:cs="Arial"/>
          <w:sz w:val="24"/>
          <w:szCs w:val="24"/>
        </w:rPr>
        <w:t xml:space="preserve">. G., </w:t>
      </w:r>
      <w:proofErr w:type="spellStart"/>
      <w:r w:rsidRPr="00C677A7">
        <w:rPr>
          <w:rFonts w:ascii="Arial" w:hAnsi="Arial" w:cs="Arial"/>
          <w:sz w:val="24"/>
          <w:szCs w:val="24"/>
        </w:rPr>
        <w:t>Pyle</w:t>
      </w:r>
      <w:proofErr w:type="spellEnd"/>
      <w:r w:rsidRPr="00C677A7">
        <w:rPr>
          <w:rFonts w:ascii="Arial" w:hAnsi="Arial" w:cs="Arial"/>
          <w:sz w:val="24"/>
          <w:szCs w:val="24"/>
        </w:rPr>
        <w:t>. P., Martin. T</w:t>
      </w:r>
      <w:r>
        <w:rPr>
          <w:rFonts w:ascii="Arial" w:hAnsi="Arial" w:cs="Arial"/>
          <w:sz w:val="24"/>
          <w:szCs w:val="24"/>
        </w:rPr>
        <w:t>.</w:t>
      </w:r>
      <w:r w:rsidRPr="00C677A7">
        <w:rPr>
          <w:rFonts w:ascii="Arial" w:hAnsi="Arial" w:cs="Arial"/>
          <w:sz w:val="24"/>
          <w:szCs w:val="24"/>
        </w:rPr>
        <w:t xml:space="preserve">, </w:t>
      </w:r>
      <w:proofErr w:type="spellStart"/>
      <w:r w:rsidRPr="00C677A7">
        <w:rPr>
          <w:rFonts w:ascii="Arial" w:hAnsi="Arial" w:cs="Arial"/>
          <w:sz w:val="24"/>
          <w:szCs w:val="24"/>
        </w:rPr>
        <w:t>DeSante</w:t>
      </w:r>
      <w:proofErr w:type="spellEnd"/>
      <w:r>
        <w:rPr>
          <w:rFonts w:ascii="Arial" w:hAnsi="Arial" w:cs="Arial"/>
          <w:sz w:val="24"/>
          <w:szCs w:val="24"/>
        </w:rPr>
        <w:t>. &amp;</w:t>
      </w:r>
      <w:r w:rsidRPr="00C677A7">
        <w:rPr>
          <w:rFonts w:ascii="Arial" w:hAnsi="Arial" w:cs="Arial"/>
          <w:sz w:val="24"/>
          <w:szCs w:val="24"/>
        </w:rPr>
        <w:t xml:space="preserve"> Borja M. 1996. </w:t>
      </w:r>
      <w:r w:rsidRPr="00E75BBA">
        <w:rPr>
          <w:rFonts w:ascii="Arial" w:hAnsi="Arial" w:cs="Arial"/>
          <w:sz w:val="24"/>
          <w:szCs w:val="24"/>
        </w:rPr>
        <w:t xml:space="preserve">Manual de métodos de campo para el monitoreo de aves terrestres. </w:t>
      </w:r>
      <w:r w:rsidRPr="00C677A7">
        <w:rPr>
          <w:rFonts w:ascii="Arial" w:hAnsi="Arial" w:cs="Arial"/>
          <w:sz w:val="24"/>
          <w:szCs w:val="24"/>
        </w:rPr>
        <w:t xml:space="preserve">Gen. </w:t>
      </w:r>
      <w:proofErr w:type="spellStart"/>
      <w:r w:rsidRPr="00C677A7">
        <w:rPr>
          <w:rFonts w:ascii="Arial" w:hAnsi="Arial" w:cs="Arial"/>
          <w:sz w:val="24"/>
          <w:szCs w:val="24"/>
        </w:rPr>
        <w:t>Tech</w:t>
      </w:r>
      <w:proofErr w:type="spellEnd"/>
      <w:r w:rsidRPr="00C677A7">
        <w:rPr>
          <w:rFonts w:ascii="Arial" w:hAnsi="Arial" w:cs="Arial"/>
          <w:sz w:val="24"/>
          <w:szCs w:val="24"/>
        </w:rPr>
        <w:t xml:space="preserve">. Rep. PSW-GTR- 159. </w:t>
      </w:r>
      <w:proofErr w:type="spellStart"/>
      <w:r w:rsidRPr="00C677A7">
        <w:rPr>
          <w:rFonts w:ascii="Arial" w:hAnsi="Arial" w:cs="Arial"/>
          <w:sz w:val="24"/>
          <w:szCs w:val="24"/>
          <w:lang w:val="en-US"/>
        </w:rPr>
        <w:t>Albany</w:t>
      </w:r>
      <w:proofErr w:type="gramStart"/>
      <w:r w:rsidRPr="00C677A7">
        <w:rPr>
          <w:rFonts w:ascii="Arial" w:hAnsi="Arial" w:cs="Arial"/>
          <w:sz w:val="24"/>
          <w:szCs w:val="24"/>
          <w:lang w:val="en-US"/>
        </w:rPr>
        <w:t>,CA</w:t>
      </w:r>
      <w:proofErr w:type="spellEnd"/>
      <w:proofErr w:type="gramEnd"/>
      <w:r w:rsidRPr="00C677A7">
        <w:rPr>
          <w:rFonts w:ascii="Arial" w:hAnsi="Arial" w:cs="Arial"/>
          <w:sz w:val="24"/>
          <w:szCs w:val="24"/>
          <w:lang w:val="en-US"/>
        </w:rPr>
        <w:t>: Pacific Southwest Rese</w:t>
      </w:r>
      <w:r w:rsidRPr="00614A10">
        <w:rPr>
          <w:rFonts w:ascii="Arial" w:hAnsi="Arial" w:cs="Arial"/>
          <w:sz w:val="24"/>
          <w:szCs w:val="24"/>
          <w:lang w:val="en-US"/>
        </w:rPr>
        <w:t>arch Station, Forest Service, U.S. D</w:t>
      </w:r>
      <w:r>
        <w:rPr>
          <w:rFonts w:ascii="Arial" w:hAnsi="Arial" w:cs="Arial"/>
          <w:sz w:val="24"/>
          <w:szCs w:val="24"/>
          <w:lang w:val="en-US"/>
        </w:rPr>
        <w:t>epartment of Agriculture, 46 p</w:t>
      </w:r>
      <w:r w:rsidRPr="00614A10">
        <w:rPr>
          <w:rFonts w:ascii="Arial" w:hAnsi="Arial" w:cs="Arial"/>
          <w:sz w:val="24"/>
          <w:szCs w:val="24"/>
          <w:lang w:val="en-US"/>
        </w:rPr>
        <w:t>.</w:t>
      </w:r>
    </w:p>
    <w:p w:rsidR="00D76545" w:rsidRPr="00606FE1" w:rsidRDefault="00D76545" w:rsidP="00D76545">
      <w:pPr>
        <w:spacing w:before="120" w:after="240" w:line="240" w:lineRule="auto"/>
        <w:jc w:val="both"/>
        <w:rPr>
          <w:rFonts w:ascii="Arial" w:hAnsi="Arial" w:cs="Arial"/>
          <w:sz w:val="24"/>
          <w:szCs w:val="24"/>
        </w:rPr>
      </w:pPr>
      <w:r w:rsidRPr="00C677A7">
        <w:rPr>
          <w:rFonts w:ascii="Arial" w:hAnsi="Arial" w:cs="Arial"/>
          <w:sz w:val="24"/>
          <w:szCs w:val="24"/>
        </w:rPr>
        <w:t xml:space="preserve">Pierre J, 2007. Geomorfología de Costa Rica, 2ª </w:t>
      </w:r>
      <w:proofErr w:type="spellStart"/>
      <w:r w:rsidRPr="00C677A7">
        <w:rPr>
          <w:rFonts w:ascii="Arial" w:hAnsi="Arial" w:cs="Arial"/>
          <w:sz w:val="24"/>
          <w:szCs w:val="24"/>
        </w:rPr>
        <w:t>ed</w:t>
      </w:r>
      <w:proofErr w:type="spellEnd"/>
      <w:r w:rsidRPr="00C677A7">
        <w:rPr>
          <w:rFonts w:ascii="Arial" w:hAnsi="Arial" w:cs="Arial"/>
          <w:sz w:val="24"/>
          <w:szCs w:val="24"/>
        </w:rPr>
        <w:t xml:space="preserve">, San José Costa Rica. </w:t>
      </w:r>
      <w:proofErr w:type="spellStart"/>
      <w:r w:rsidRPr="00606FE1">
        <w:rPr>
          <w:rFonts w:ascii="Arial" w:hAnsi="Arial" w:cs="Arial"/>
          <w:sz w:val="24"/>
          <w:szCs w:val="24"/>
        </w:rPr>
        <w:t>Editiorial</w:t>
      </w:r>
      <w:proofErr w:type="spellEnd"/>
      <w:r w:rsidRPr="00606FE1">
        <w:rPr>
          <w:rFonts w:ascii="Arial" w:hAnsi="Arial" w:cs="Arial"/>
          <w:sz w:val="24"/>
          <w:szCs w:val="24"/>
        </w:rPr>
        <w:t xml:space="preserve"> </w:t>
      </w:r>
      <w:proofErr w:type="spellStart"/>
      <w:r w:rsidRPr="00606FE1">
        <w:rPr>
          <w:rFonts w:ascii="Arial" w:hAnsi="Arial" w:cs="Arial"/>
          <w:sz w:val="24"/>
          <w:szCs w:val="24"/>
        </w:rPr>
        <w:t>librería</w:t>
      </w:r>
      <w:proofErr w:type="spellEnd"/>
      <w:r w:rsidRPr="00606FE1">
        <w:rPr>
          <w:rFonts w:ascii="Arial" w:hAnsi="Arial" w:cs="Arial"/>
          <w:sz w:val="24"/>
          <w:szCs w:val="24"/>
        </w:rPr>
        <w:t xml:space="preserve"> </w:t>
      </w:r>
      <w:proofErr w:type="spellStart"/>
      <w:r w:rsidRPr="00606FE1">
        <w:rPr>
          <w:rFonts w:ascii="Arial" w:hAnsi="Arial" w:cs="Arial"/>
          <w:sz w:val="24"/>
          <w:szCs w:val="24"/>
        </w:rPr>
        <w:t>Francesa</w:t>
      </w:r>
      <w:proofErr w:type="spellEnd"/>
      <w:r w:rsidRPr="00606FE1">
        <w:rPr>
          <w:rFonts w:ascii="Arial" w:hAnsi="Arial" w:cs="Arial"/>
          <w:sz w:val="24"/>
          <w:szCs w:val="24"/>
        </w:rPr>
        <w:t>.</w:t>
      </w:r>
    </w:p>
    <w:p w:rsidR="00D76545" w:rsidRDefault="00D76545" w:rsidP="00D76545">
      <w:pPr>
        <w:spacing w:before="100" w:beforeAutospacing="1" w:after="100" w:afterAutospacing="1" w:line="240" w:lineRule="auto"/>
        <w:jc w:val="both"/>
        <w:rPr>
          <w:rFonts w:ascii="Arial" w:hAnsi="Arial" w:cs="Arial"/>
          <w:sz w:val="24"/>
          <w:szCs w:val="24"/>
        </w:rPr>
      </w:pPr>
      <w:r w:rsidRPr="00606FE1">
        <w:rPr>
          <w:rFonts w:ascii="Arial" w:hAnsi="Arial" w:cs="Arial"/>
          <w:sz w:val="24"/>
          <w:szCs w:val="24"/>
        </w:rPr>
        <w:t>J. Tellería. 2006. Métodos de Censo en Vertebrados Terrestres. Departamento de Biología Animal I (Zoología de Vertebrados). Facultad de Biología, Universidad Complut</w:t>
      </w:r>
      <w:r>
        <w:rPr>
          <w:rFonts w:ascii="Arial" w:hAnsi="Arial" w:cs="Arial"/>
          <w:sz w:val="24"/>
          <w:szCs w:val="24"/>
        </w:rPr>
        <w:t>ense. Madrid. España. 32 p</w:t>
      </w:r>
      <w:r w:rsidRPr="00606FE1">
        <w:rPr>
          <w:rFonts w:ascii="Arial" w:hAnsi="Arial" w:cs="Arial"/>
          <w:sz w:val="24"/>
          <w:szCs w:val="24"/>
        </w:rPr>
        <w:t>.</w:t>
      </w:r>
    </w:p>
    <w:p w:rsidR="00D76545" w:rsidRDefault="00D76545" w:rsidP="00D76545">
      <w:pPr>
        <w:spacing w:before="100" w:beforeAutospacing="1" w:after="100" w:afterAutospacing="1" w:line="240" w:lineRule="auto"/>
        <w:jc w:val="both"/>
        <w:rPr>
          <w:rFonts w:ascii="Arial" w:hAnsi="Arial" w:cs="Arial"/>
          <w:sz w:val="24"/>
          <w:szCs w:val="24"/>
        </w:rPr>
      </w:pPr>
      <w:r w:rsidRPr="00D76545">
        <w:rPr>
          <w:rFonts w:ascii="Arial" w:hAnsi="Arial" w:cs="Arial"/>
          <w:sz w:val="24"/>
          <w:szCs w:val="24"/>
          <w:lang w:val="en-US"/>
        </w:rPr>
        <w:t xml:space="preserve">K. Henle, Lindenmayer D., Margules C., Saunders D., and Wissel C. 2004. Species survival in fragmented landscapes: Where are we now? </w:t>
      </w:r>
      <w:proofErr w:type="gramStart"/>
      <w:r w:rsidRPr="00D76545">
        <w:rPr>
          <w:rFonts w:ascii="Arial" w:hAnsi="Arial" w:cs="Arial"/>
          <w:sz w:val="24"/>
          <w:szCs w:val="24"/>
          <w:lang w:val="en-US"/>
        </w:rPr>
        <w:t>Kluwer Academic Publishers.</w:t>
      </w:r>
      <w:proofErr w:type="gramEnd"/>
      <w:r w:rsidRPr="00D76545">
        <w:rPr>
          <w:rFonts w:ascii="Arial" w:hAnsi="Arial" w:cs="Arial"/>
          <w:sz w:val="24"/>
          <w:szCs w:val="24"/>
          <w:lang w:val="en-US"/>
        </w:rPr>
        <w:t xml:space="preserve"> </w:t>
      </w:r>
      <w:proofErr w:type="spellStart"/>
      <w:r w:rsidRPr="00D76545">
        <w:rPr>
          <w:rFonts w:ascii="Arial" w:hAnsi="Arial" w:cs="Arial"/>
          <w:sz w:val="24"/>
          <w:szCs w:val="24"/>
        </w:rPr>
        <w:t>Guest</w:t>
      </w:r>
      <w:proofErr w:type="spellEnd"/>
      <w:r w:rsidRPr="00D76545">
        <w:rPr>
          <w:rFonts w:ascii="Arial" w:hAnsi="Arial" w:cs="Arial"/>
          <w:sz w:val="24"/>
          <w:szCs w:val="24"/>
        </w:rPr>
        <w:t xml:space="preserve"> editorial </w:t>
      </w:r>
      <w:proofErr w:type="spellStart"/>
      <w:r w:rsidRPr="00D76545">
        <w:rPr>
          <w:rFonts w:ascii="Arial" w:hAnsi="Arial" w:cs="Arial"/>
          <w:sz w:val="24"/>
          <w:szCs w:val="24"/>
        </w:rPr>
        <w:t>Netherlands</w:t>
      </w:r>
      <w:proofErr w:type="spellEnd"/>
      <w:r w:rsidRPr="00D76545">
        <w:rPr>
          <w:rFonts w:ascii="Arial" w:hAnsi="Arial" w:cs="Arial"/>
          <w:sz w:val="24"/>
          <w:szCs w:val="24"/>
        </w:rPr>
        <w:t xml:space="preserve">. Biodiversity and </w:t>
      </w:r>
      <w:proofErr w:type="spellStart"/>
      <w:r w:rsidRPr="00D76545">
        <w:rPr>
          <w:rFonts w:ascii="Arial" w:hAnsi="Arial" w:cs="Arial"/>
          <w:sz w:val="24"/>
          <w:szCs w:val="24"/>
        </w:rPr>
        <w:t>Conservation</w:t>
      </w:r>
      <w:proofErr w:type="spellEnd"/>
      <w:r w:rsidRPr="00D76545">
        <w:rPr>
          <w:rFonts w:ascii="Arial" w:hAnsi="Arial" w:cs="Arial"/>
          <w:sz w:val="24"/>
          <w:szCs w:val="24"/>
        </w:rPr>
        <w:t xml:space="preserve"> 13: 1–8.</w:t>
      </w:r>
    </w:p>
    <w:p w:rsidR="00606FE1" w:rsidRPr="00606FE1" w:rsidRDefault="00606FE1" w:rsidP="00606FE1">
      <w:pPr>
        <w:spacing w:before="120" w:after="240" w:line="240" w:lineRule="auto"/>
        <w:jc w:val="both"/>
        <w:rPr>
          <w:rFonts w:ascii="Arial" w:hAnsi="Arial" w:cs="Arial"/>
          <w:sz w:val="24"/>
          <w:szCs w:val="24"/>
        </w:rPr>
      </w:pPr>
      <w:r>
        <w:rPr>
          <w:rFonts w:ascii="Arial" w:hAnsi="Arial" w:cs="Arial"/>
          <w:sz w:val="24"/>
          <w:szCs w:val="24"/>
        </w:rPr>
        <w:t xml:space="preserve">L. </w:t>
      </w:r>
      <w:r w:rsidRPr="00606FE1">
        <w:rPr>
          <w:rFonts w:ascii="Arial" w:hAnsi="Arial" w:cs="Arial"/>
          <w:sz w:val="24"/>
          <w:szCs w:val="24"/>
        </w:rPr>
        <w:t xml:space="preserve">Sandoval &amp; </w:t>
      </w:r>
      <w:r w:rsidRPr="00606FE1">
        <w:rPr>
          <w:rFonts w:ascii="Arial" w:hAnsi="Arial" w:cs="Arial"/>
          <w:sz w:val="24"/>
          <w:szCs w:val="24"/>
        </w:rPr>
        <w:t>Sánchez. J</w:t>
      </w:r>
      <w:r>
        <w:rPr>
          <w:rFonts w:ascii="Arial" w:hAnsi="Arial" w:cs="Arial"/>
          <w:sz w:val="24"/>
          <w:szCs w:val="24"/>
        </w:rPr>
        <w:t>.</w:t>
      </w:r>
      <w:r w:rsidRPr="00606FE1">
        <w:rPr>
          <w:rFonts w:ascii="Arial" w:hAnsi="Arial" w:cs="Arial"/>
          <w:sz w:val="24"/>
          <w:szCs w:val="24"/>
        </w:rPr>
        <w:t xml:space="preserve"> (2011). </w:t>
      </w:r>
      <w:r>
        <w:rPr>
          <w:rFonts w:ascii="Arial" w:hAnsi="Arial" w:cs="Arial"/>
          <w:sz w:val="24"/>
          <w:szCs w:val="24"/>
        </w:rPr>
        <w:t>Áreas importantes para la conservación de las aves en Costa Rica. Península de Nicoya. (CR002). Unión de Orn</w:t>
      </w:r>
      <w:r>
        <w:rPr>
          <w:rFonts w:ascii="Arial" w:hAnsi="Arial" w:cs="Arial"/>
          <w:sz w:val="24"/>
          <w:szCs w:val="24"/>
        </w:rPr>
        <w:t xml:space="preserve">itólogos. San José. </w:t>
      </w:r>
      <w:r w:rsidRPr="00606FE1">
        <w:rPr>
          <w:rFonts w:ascii="Arial" w:hAnsi="Arial" w:cs="Arial"/>
          <w:sz w:val="24"/>
          <w:szCs w:val="24"/>
        </w:rPr>
        <w:t>Costa Rica</w:t>
      </w:r>
      <w:r w:rsidRPr="00606FE1">
        <w:rPr>
          <w:rFonts w:ascii="Arial" w:hAnsi="Arial" w:cs="Arial"/>
          <w:sz w:val="24"/>
          <w:szCs w:val="24"/>
        </w:rPr>
        <w:t>. 49-54</w:t>
      </w:r>
    </w:p>
    <w:p w:rsidR="00C677A7" w:rsidRDefault="00C677A7" w:rsidP="00C677A7">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M.</w:t>
      </w:r>
      <w:r w:rsidRPr="007026CF">
        <w:rPr>
          <w:rFonts w:ascii="Arial" w:hAnsi="Arial" w:cs="Arial"/>
          <w:sz w:val="24"/>
          <w:szCs w:val="24"/>
          <w:lang w:val="en-US"/>
        </w:rPr>
        <w:t xml:space="preserve"> McReynolds</w:t>
      </w:r>
      <w:r>
        <w:rPr>
          <w:rFonts w:ascii="Arial" w:hAnsi="Arial" w:cs="Arial"/>
          <w:sz w:val="24"/>
          <w:szCs w:val="24"/>
          <w:lang w:val="en-US"/>
        </w:rPr>
        <w:t xml:space="preserve">. 2005. </w:t>
      </w:r>
      <w:r w:rsidRPr="007026CF">
        <w:rPr>
          <w:rFonts w:ascii="Arial" w:hAnsi="Arial" w:cs="Arial"/>
          <w:sz w:val="24"/>
          <w:szCs w:val="24"/>
          <w:lang w:val="en-US"/>
        </w:rPr>
        <w:t xml:space="preserve">A </w:t>
      </w:r>
      <w:r>
        <w:rPr>
          <w:rFonts w:ascii="Arial" w:hAnsi="Arial" w:cs="Arial"/>
          <w:sz w:val="24"/>
          <w:szCs w:val="24"/>
          <w:lang w:val="en-US"/>
        </w:rPr>
        <w:t xml:space="preserve">Survey and Theoretical Critique </w:t>
      </w:r>
      <w:r w:rsidRPr="007026CF">
        <w:rPr>
          <w:rFonts w:ascii="Arial" w:hAnsi="Arial" w:cs="Arial"/>
          <w:sz w:val="24"/>
          <w:szCs w:val="24"/>
          <w:lang w:val="en-US"/>
        </w:rPr>
        <w:t>of Scarlet Macaw Conservation</w:t>
      </w:r>
      <w:r>
        <w:rPr>
          <w:rFonts w:ascii="Arial" w:hAnsi="Arial" w:cs="Arial"/>
          <w:sz w:val="24"/>
          <w:szCs w:val="24"/>
          <w:lang w:val="en-US"/>
        </w:rPr>
        <w:t xml:space="preserve">. Tropical Conservation Biology </w:t>
      </w:r>
      <w:r w:rsidRPr="007026CF">
        <w:rPr>
          <w:rFonts w:ascii="Arial" w:hAnsi="Arial" w:cs="Arial"/>
          <w:sz w:val="24"/>
          <w:szCs w:val="24"/>
          <w:lang w:val="en-US"/>
        </w:rPr>
        <w:t>Supervised Independent Study</w:t>
      </w:r>
      <w:r>
        <w:rPr>
          <w:rFonts w:ascii="Arial" w:hAnsi="Arial" w:cs="Arial"/>
          <w:sz w:val="24"/>
          <w:szCs w:val="24"/>
          <w:lang w:val="en-US"/>
        </w:rPr>
        <w:t xml:space="preserve">. </w:t>
      </w:r>
      <w:proofErr w:type="gramStart"/>
      <w:r>
        <w:rPr>
          <w:rFonts w:ascii="Arial" w:hAnsi="Arial" w:cs="Arial"/>
          <w:sz w:val="24"/>
          <w:szCs w:val="24"/>
          <w:lang w:val="en-US"/>
        </w:rPr>
        <w:t>80 p.</w:t>
      </w:r>
      <w:proofErr w:type="gramEnd"/>
    </w:p>
    <w:p w:rsidR="00C677A7" w:rsidRPr="00C677A7" w:rsidRDefault="00C677A7" w:rsidP="00C677A7">
      <w:pPr>
        <w:spacing w:before="100" w:beforeAutospacing="1" w:after="100" w:afterAutospacing="1" w:line="240" w:lineRule="auto"/>
        <w:jc w:val="both"/>
        <w:rPr>
          <w:rFonts w:ascii="Arial" w:hAnsi="Arial" w:cs="Arial"/>
          <w:sz w:val="24"/>
          <w:szCs w:val="24"/>
        </w:rPr>
      </w:pPr>
      <w:r>
        <w:rPr>
          <w:rFonts w:ascii="Arial" w:hAnsi="Arial" w:cs="Arial"/>
          <w:sz w:val="24"/>
          <w:szCs w:val="24"/>
          <w:lang w:val="en-US"/>
        </w:rPr>
        <w:t>M. Myers,</w:t>
      </w:r>
      <w:r w:rsidRPr="00C677A7">
        <w:rPr>
          <w:rFonts w:ascii="Arial" w:hAnsi="Arial" w:cs="Arial"/>
          <w:sz w:val="24"/>
          <w:szCs w:val="24"/>
          <w:lang w:val="en-US"/>
        </w:rPr>
        <w:t xml:space="preserve"> Vaughan</w:t>
      </w:r>
      <w:r>
        <w:rPr>
          <w:rFonts w:ascii="Arial" w:hAnsi="Arial" w:cs="Arial"/>
          <w:sz w:val="24"/>
          <w:szCs w:val="24"/>
          <w:lang w:val="en-US"/>
        </w:rPr>
        <w:t xml:space="preserve">. C. 2004. </w:t>
      </w:r>
      <w:r w:rsidRPr="00C677A7">
        <w:rPr>
          <w:rFonts w:ascii="Arial" w:hAnsi="Arial" w:cs="Arial"/>
          <w:sz w:val="24"/>
          <w:szCs w:val="24"/>
          <w:lang w:val="en-US"/>
        </w:rPr>
        <w:t>Movement and behavior of sc</w:t>
      </w:r>
      <w:r>
        <w:rPr>
          <w:rFonts w:ascii="Arial" w:hAnsi="Arial" w:cs="Arial"/>
          <w:sz w:val="24"/>
          <w:szCs w:val="24"/>
          <w:lang w:val="en-US"/>
        </w:rPr>
        <w:t>arlet macaws (</w:t>
      </w:r>
      <w:r w:rsidRPr="00C677A7">
        <w:rPr>
          <w:rFonts w:ascii="Arial" w:hAnsi="Arial" w:cs="Arial"/>
          <w:i/>
          <w:sz w:val="24"/>
          <w:szCs w:val="24"/>
          <w:lang w:val="en-US"/>
        </w:rPr>
        <w:t xml:space="preserve">Ara </w:t>
      </w:r>
      <w:proofErr w:type="gramStart"/>
      <w:r w:rsidRPr="00C677A7">
        <w:rPr>
          <w:rFonts w:ascii="Arial" w:hAnsi="Arial" w:cs="Arial"/>
          <w:i/>
          <w:sz w:val="24"/>
          <w:szCs w:val="24"/>
          <w:lang w:val="en-US"/>
        </w:rPr>
        <w:t>macao</w:t>
      </w:r>
      <w:proofErr w:type="gramEnd"/>
      <w:r>
        <w:rPr>
          <w:rFonts w:ascii="Arial" w:hAnsi="Arial" w:cs="Arial"/>
          <w:sz w:val="24"/>
          <w:szCs w:val="24"/>
          <w:lang w:val="en-US"/>
        </w:rPr>
        <w:t xml:space="preserve">) during </w:t>
      </w:r>
      <w:r w:rsidRPr="00C677A7">
        <w:rPr>
          <w:rFonts w:ascii="Arial" w:hAnsi="Arial" w:cs="Arial"/>
          <w:sz w:val="24"/>
          <w:szCs w:val="24"/>
          <w:lang w:val="en-US"/>
        </w:rPr>
        <w:t>the post-fledging depe</w:t>
      </w:r>
      <w:r>
        <w:rPr>
          <w:rFonts w:ascii="Arial" w:hAnsi="Arial" w:cs="Arial"/>
          <w:sz w:val="24"/>
          <w:szCs w:val="24"/>
          <w:lang w:val="en-US"/>
        </w:rPr>
        <w:t xml:space="preserve">ndence period: implications for </w:t>
      </w:r>
      <w:r w:rsidRPr="00C677A7">
        <w:rPr>
          <w:rFonts w:ascii="Arial" w:hAnsi="Arial" w:cs="Arial"/>
          <w:i/>
          <w:sz w:val="24"/>
          <w:szCs w:val="24"/>
          <w:lang w:val="en-US"/>
        </w:rPr>
        <w:t>in situ</w:t>
      </w:r>
      <w:r w:rsidRPr="00C677A7">
        <w:rPr>
          <w:rFonts w:ascii="Arial" w:hAnsi="Arial" w:cs="Arial"/>
          <w:sz w:val="24"/>
          <w:szCs w:val="24"/>
          <w:lang w:val="en-US"/>
        </w:rPr>
        <w:t xml:space="preserve"> versus </w:t>
      </w:r>
      <w:r w:rsidRPr="00C677A7">
        <w:rPr>
          <w:rFonts w:ascii="Arial" w:hAnsi="Arial" w:cs="Arial"/>
          <w:i/>
          <w:sz w:val="24"/>
          <w:szCs w:val="24"/>
          <w:lang w:val="en-US"/>
        </w:rPr>
        <w:t>ex situ</w:t>
      </w:r>
      <w:r w:rsidRPr="00C677A7">
        <w:rPr>
          <w:rFonts w:ascii="Arial" w:hAnsi="Arial" w:cs="Arial"/>
          <w:sz w:val="24"/>
          <w:szCs w:val="24"/>
          <w:lang w:val="en-US"/>
        </w:rPr>
        <w:t xml:space="preserve"> management</w:t>
      </w:r>
      <w:r>
        <w:rPr>
          <w:rFonts w:ascii="Arial" w:hAnsi="Arial" w:cs="Arial"/>
          <w:sz w:val="24"/>
          <w:szCs w:val="24"/>
          <w:lang w:val="en-US"/>
        </w:rPr>
        <w:t xml:space="preserve">. </w:t>
      </w:r>
      <w:proofErr w:type="spellStart"/>
      <w:r w:rsidRPr="00C677A7">
        <w:rPr>
          <w:rFonts w:ascii="Arial" w:hAnsi="Arial" w:cs="Arial"/>
          <w:sz w:val="24"/>
          <w:szCs w:val="24"/>
        </w:rPr>
        <w:t>Biological</w:t>
      </w:r>
      <w:proofErr w:type="spellEnd"/>
      <w:r w:rsidRPr="00C677A7">
        <w:rPr>
          <w:rFonts w:ascii="Arial" w:hAnsi="Arial" w:cs="Arial"/>
          <w:sz w:val="24"/>
          <w:szCs w:val="24"/>
        </w:rPr>
        <w:t xml:space="preserve"> </w:t>
      </w:r>
      <w:proofErr w:type="spellStart"/>
      <w:r w:rsidRPr="00C677A7">
        <w:rPr>
          <w:rFonts w:ascii="Arial" w:hAnsi="Arial" w:cs="Arial"/>
          <w:sz w:val="24"/>
          <w:szCs w:val="24"/>
        </w:rPr>
        <w:t>Conservation</w:t>
      </w:r>
      <w:proofErr w:type="spellEnd"/>
      <w:r w:rsidRPr="00C677A7">
        <w:rPr>
          <w:rFonts w:ascii="Arial" w:hAnsi="Arial" w:cs="Arial"/>
          <w:sz w:val="24"/>
          <w:szCs w:val="24"/>
        </w:rPr>
        <w:t>. 118. 411–420</w:t>
      </w:r>
    </w:p>
    <w:p w:rsidR="00D76545" w:rsidRDefault="00D76545" w:rsidP="00D76545">
      <w:pPr>
        <w:spacing w:before="100" w:beforeAutospacing="1" w:after="100" w:afterAutospacing="1" w:line="240" w:lineRule="auto"/>
        <w:jc w:val="both"/>
        <w:rPr>
          <w:rFonts w:ascii="Arial" w:hAnsi="Arial" w:cs="Arial"/>
          <w:sz w:val="24"/>
          <w:szCs w:val="24"/>
        </w:rPr>
      </w:pPr>
      <w:r w:rsidRPr="00D76545">
        <w:rPr>
          <w:rFonts w:ascii="Arial" w:hAnsi="Arial" w:cs="Arial"/>
          <w:sz w:val="24"/>
          <w:szCs w:val="24"/>
        </w:rPr>
        <w:t>R</w:t>
      </w:r>
      <w:r>
        <w:rPr>
          <w:rFonts w:ascii="Arial" w:hAnsi="Arial" w:cs="Arial"/>
          <w:sz w:val="24"/>
          <w:szCs w:val="24"/>
        </w:rPr>
        <w:t>.</w:t>
      </w:r>
      <w:r w:rsidRPr="00D76545">
        <w:rPr>
          <w:rFonts w:ascii="Arial" w:hAnsi="Arial" w:cs="Arial"/>
          <w:sz w:val="24"/>
          <w:szCs w:val="24"/>
        </w:rPr>
        <w:t xml:space="preserve"> Ortega, </w:t>
      </w:r>
      <w:proofErr w:type="spellStart"/>
      <w:r w:rsidRPr="00D76545">
        <w:rPr>
          <w:rFonts w:ascii="Arial" w:hAnsi="Arial" w:cs="Arial"/>
          <w:sz w:val="24"/>
          <w:szCs w:val="24"/>
        </w:rPr>
        <w:t>Sanchez</w:t>
      </w:r>
      <w:proofErr w:type="spellEnd"/>
      <w:r>
        <w:rPr>
          <w:rFonts w:ascii="Arial" w:hAnsi="Arial" w:cs="Arial"/>
          <w:sz w:val="24"/>
          <w:szCs w:val="24"/>
        </w:rPr>
        <w:t>.</w:t>
      </w:r>
      <w:r w:rsidRPr="00D76545">
        <w:rPr>
          <w:rFonts w:ascii="Arial" w:hAnsi="Arial" w:cs="Arial"/>
          <w:sz w:val="24"/>
          <w:szCs w:val="24"/>
        </w:rPr>
        <w:t xml:space="preserve"> L</w:t>
      </w:r>
      <w:r>
        <w:rPr>
          <w:rFonts w:ascii="Arial" w:hAnsi="Arial" w:cs="Arial"/>
          <w:sz w:val="24"/>
          <w:szCs w:val="24"/>
        </w:rPr>
        <w:t>.</w:t>
      </w:r>
      <w:r w:rsidRPr="00D76545">
        <w:rPr>
          <w:rFonts w:ascii="Arial" w:hAnsi="Arial" w:cs="Arial"/>
          <w:sz w:val="24"/>
          <w:szCs w:val="24"/>
        </w:rPr>
        <w:t>, Berlanga</w:t>
      </w:r>
      <w:r>
        <w:rPr>
          <w:rFonts w:ascii="Arial" w:hAnsi="Arial" w:cs="Arial"/>
          <w:sz w:val="24"/>
          <w:szCs w:val="24"/>
        </w:rPr>
        <w:t>.</w:t>
      </w:r>
      <w:r w:rsidRPr="00D76545">
        <w:rPr>
          <w:rFonts w:ascii="Arial" w:hAnsi="Arial" w:cs="Arial"/>
          <w:sz w:val="24"/>
          <w:szCs w:val="24"/>
        </w:rPr>
        <w:t xml:space="preserve"> H</w:t>
      </w:r>
      <w:r>
        <w:rPr>
          <w:rFonts w:ascii="Arial" w:hAnsi="Arial" w:cs="Arial"/>
          <w:sz w:val="24"/>
          <w:szCs w:val="24"/>
        </w:rPr>
        <w:t>.</w:t>
      </w:r>
      <w:r w:rsidRPr="00D76545">
        <w:rPr>
          <w:rFonts w:ascii="Arial" w:hAnsi="Arial" w:cs="Arial"/>
          <w:sz w:val="24"/>
          <w:szCs w:val="24"/>
        </w:rPr>
        <w:t xml:space="preserve">, </w:t>
      </w:r>
      <w:proofErr w:type="spellStart"/>
      <w:r w:rsidRPr="00D76545">
        <w:rPr>
          <w:rFonts w:ascii="Arial" w:hAnsi="Arial" w:cs="Arial"/>
          <w:sz w:val="24"/>
          <w:szCs w:val="24"/>
        </w:rPr>
        <w:t>Rodíguez</w:t>
      </w:r>
      <w:proofErr w:type="spellEnd"/>
      <w:r>
        <w:rPr>
          <w:rFonts w:ascii="Arial" w:hAnsi="Arial" w:cs="Arial"/>
          <w:sz w:val="24"/>
          <w:szCs w:val="24"/>
        </w:rPr>
        <w:t>.</w:t>
      </w:r>
      <w:r w:rsidRPr="00D76545">
        <w:rPr>
          <w:rFonts w:ascii="Arial" w:hAnsi="Arial" w:cs="Arial"/>
          <w:sz w:val="24"/>
          <w:szCs w:val="24"/>
        </w:rPr>
        <w:t xml:space="preserve"> V</w:t>
      </w:r>
      <w:r>
        <w:rPr>
          <w:rFonts w:ascii="Arial" w:hAnsi="Arial" w:cs="Arial"/>
          <w:sz w:val="24"/>
          <w:szCs w:val="24"/>
        </w:rPr>
        <w:t>.</w:t>
      </w:r>
      <w:r w:rsidRPr="00D76545">
        <w:rPr>
          <w:rFonts w:ascii="Arial" w:hAnsi="Arial" w:cs="Arial"/>
          <w:sz w:val="24"/>
          <w:szCs w:val="24"/>
        </w:rPr>
        <w:t>, Vargas</w:t>
      </w:r>
      <w:r>
        <w:rPr>
          <w:rFonts w:ascii="Arial" w:hAnsi="Arial" w:cs="Arial"/>
          <w:sz w:val="24"/>
          <w:szCs w:val="24"/>
        </w:rPr>
        <w:t>.</w:t>
      </w:r>
      <w:r w:rsidRPr="00D76545">
        <w:rPr>
          <w:rFonts w:ascii="Arial" w:hAnsi="Arial" w:cs="Arial"/>
          <w:sz w:val="24"/>
          <w:szCs w:val="24"/>
        </w:rPr>
        <w:t xml:space="preserve"> V</w:t>
      </w:r>
      <w:r>
        <w:rPr>
          <w:rFonts w:ascii="Arial" w:hAnsi="Arial" w:cs="Arial"/>
          <w:sz w:val="24"/>
          <w:szCs w:val="24"/>
        </w:rPr>
        <w:t>.</w:t>
      </w:r>
      <w:r w:rsidRPr="00D76545">
        <w:rPr>
          <w:rFonts w:ascii="Arial" w:hAnsi="Arial" w:cs="Arial"/>
          <w:sz w:val="24"/>
          <w:szCs w:val="24"/>
        </w:rPr>
        <w:t>, 2012. Iniciativa de monitoreo de aves en áreas bajo influencia de actividades productivas por el corredor bilógico mesoamericano-México.</w:t>
      </w:r>
    </w:p>
    <w:p w:rsidR="00606FE1" w:rsidRPr="00D76545" w:rsidRDefault="00606FE1" w:rsidP="00B950A7">
      <w:pPr>
        <w:spacing w:before="100" w:beforeAutospacing="1" w:after="100" w:afterAutospacing="1" w:line="240" w:lineRule="auto"/>
        <w:jc w:val="both"/>
        <w:rPr>
          <w:rFonts w:ascii="Arial" w:hAnsi="Arial" w:cs="Arial"/>
          <w:sz w:val="24"/>
          <w:szCs w:val="24"/>
          <w:lang w:val="en-US"/>
        </w:rPr>
      </w:pPr>
      <w:proofErr w:type="spellStart"/>
      <w:r w:rsidRPr="00606FE1">
        <w:rPr>
          <w:rFonts w:ascii="Arial" w:hAnsi="Arial" w:cs="Arial"/>
          <w:sz w:val="24"/>
          <w:szCs w:val="24"/>
        </w:rPr>
        <w:t>Slud</w:t>
      </w:r>
      <w:proofErr w:type="spellEnd"/>
      <w:r w:rsidRPr="00606FE1">
        <w:rPr>
          <w:rFonts w:ascii="Arial" w:hAnsi="Arial" w:cs="Arial"/>
          <w:sz w:val="24"/>
          <w:szCs w:val="24"/>
        </w:rPr>
        <w:t xml:space="preserve">, P. 1980. The </w:t>
      </w:r>
      <w:proofErr w:type="spellStart"/>
      <w:r w:rsidRPr="00606FE1">
        <w:rPr>
          <w:rFonts w:ascii="Arial" w:hAnsi="Arial" w:cs="Arial"/>
          <w:sz w:val="24"/>
          <w:szCs w:val="24"/>
        </w:rPr>
        <w:t>birds</w:t>
      </w:r>
      <w:proofErr w:type="spellEnd"/>
      <w:r w:rsidRPr="00606FE1">
        <w:rPr>
          <w:rFonts w:ascii="Arial" w:hAnsi="Arial" w:cs="Arial"/>
          <w:sz w:val="24"/>
          <w:szCs w:val="24"/>
        </w:rPr>
        <w:t xml:space="preserve"> of Hacienda Palo Verde, Guanacaste, Costa Rica. </w:t>
      </w:r>
      <w:proofErr w:type="gramStart"/>
      <w:r w:rsidRPr="00D76545">
        <w:rPr>
          <w:rFonts w:ascii="Arial" w:hAnsi="Arial" w:cs="Arial"/>
          <w:sz w:val="24"/>
          <w:szCs w:val="24"/>
          <w:lang w:val="en-US"/>
        </w:rPr>
        <w:t>Smithsonian Contributions to Zoology 292.</w:t>
      </w:r>
      <w:proofErr w:type="gramEnd"/>
    </w:p>
    <w:p w:rsidR="00B950A7" w:rsidRDefault="00B950A7" w:rsidP="00B950A7">
      <w:pPr>
        <w:spacing w:before="100" w:beforeAutospacing="1" w:after="100" w:afterAutospacing="1" w:line="240" w:lineRule="auto"/>
        <w:jc w:val="both"/>
        <w:rPr>
          <w:rFonts w:ascii="Arial" w:hAnsi="Arial" w:cs="Arial"/>
          <w:sz w:val="24"/>
          <w:szCs w:val="24"/>
        </w:rPr>
      </w:pPr>
      <w:r w:rsidRPr="00C677A7">
        <w:rPr>
          <w:rFonts w:ascii="Arial" w:hAnsi="Arial" w:cs="Arial"/>
          <w:sz w:val="24"/>
          <w:szCs w:val="24"/>
        </w:rPr>
        <w:t xml:space="preserve">H. Elizondo. 2000. </w:t>
      </w:r>
      <w:r w:rsidRPr="00C677A7">
        <w:rPr>
          <w:rFonts w:ascii="Arial" w:hAnsi="Arial" w:cs="Arial"/>
          <w:i/>
          <w:sz w:val="24"/>
          <w:szCs w:val="24"/>
        </w:rPr>
        <w:t>Ara macao</w:t>
      </w:r>
      <w:r w:rsidRPr="00C677A7">
        <w:rPr>
          <w:rFonts w:ascii="Arial" w:hAnsi="Arial" w:cs="Arial"/>
          <w:sz w:val="24"/>
          <w:szCs w:val="24"/>
        </w:rPr>
        <w:t xml:space="preserve"> (Linnaeus, 1758) </w:t>
      </w:r>
      <w:r w:rsidRPr="00C677A7">
        <w:rPr>
          <w:rFonts w:ascii="Arial" w:hAnsi="Arial" w:cs="Arial"/>
          <w:sz w:val="24"/>
          <w:szCs w:val="24"/>
        </w:rPr>
        <w:t>(Guacamaya, lapa colorada, lapa roja, guacamayo rojo)</w:t>
      </w:r>
      <w:r w:rsidRPr="00C677A7">
        <w:rPr>
          <w:rFonts w:ascii="Arial" w:hAnsi="Arial" w:cs="Arial"/>
          <w:sz w:val="24"/>
          <w:szCs w:val="24"/>
        </w:rPr>
        <w:t>. Instituto Nacional de B</w:t>
      </w:r>
      <w:r>
        <w:rPr>
          <w:rFonts w:ascii="Arial" w:hAnsi="Arial" w:cs="Arial"/>
          <w:sz w:val="24"/>
          <w:szCs w:val="24"/>
        </w:rPr>
        <w:t xml:space="preserve">iodiversidad. INBio. Heredia. Costa </w:t>
      </w:r>
      <w:r>
        <w:rPr>
          <w:rFonts w:ascii="Arial" w:hAnsi="Arial" w:cs="Arial"/>
          <w:sz w:val="24"/>
          <w:szCs w:val="24"/>
        </w:rPr>
        <w:lastRenderedPageBreak/>
        <w:t xml:space="preserve">Rica. Tomado de </w:t>
      </w:r>
      <w:hyperlink r:id="rId6" w:history="1">
        <w:r w:rsidRPr="00912DFC">
          <w:rPr>
            <w:rStyle w:val="Hipervnculo"/>
            <w:rFonts w:ascii="Arial" w:hAnsi="Arial" w:cs="Arial"/>
            <w:sz w:val="24"/>
            <w:szCs w:val="24"/>
          </w:rPr>
          <w:t>http://darnis.inbio.ac.cr/FMPro?-DB=UBIpub.fp3&amp;-lay=WebAll&amp;-Format=/ubi/detail.html&amp;-Op=bw&amp;id=2701&amp;-Find</w:t>
        </w:r>
      </w:hyperlink>
      <w:r>
        <w:rPr>
          <w:rFonts w:ascii="Arial" w:hAnsi="Arial" w:cs="Arial"/>
          <w:sz w:val="24"/>
          <w:szCs w:val="24"/>
        </w:rPr>
        <w:t xml:space="preserve"> el 26 de Febrero de 2016.</w:t>
      </w:r>
    </w:p>
    <w:p w:rsidR="00606FE1" w:rsidRDefault="00241C03" w:rsidP="00FB4B38">
      <w:pPr>
        <w:jc w:val="center"/>
        <w:rPr>
          <w:rFonts w:ascii="Arial" w:hAnsi="Arial" w:cs="Arial"/>
          <w:b/>
          <w:sz w:val="24"/>
          <w:szCs w:val="24"/>
        </w:rPr>
      </w:pPr>
      <w:r>
        <w:rPr>
          <w:rFonts w:ascii="Arial" w:hAnsi="Arial" w:cs="Arial"/>
          <w:b/>
          <w:sz w:val="24"/>
          <w:szCs w:val="24"/>
        </w:rPr>
        <w:t xml:space="preserve">Cuadro 1. </w:t>
      </w:r>
      <w:r w:rsidR="00606FE1">
        <w:rPr>
          <w:rFonts w:ascii="Arial" w:hAnsi="Arial" w:cs="Arial"/>
          <w:b/>
          <w:sz w:val="24"/>
          <w:szCs w:val="24"/>
        </w:rPr>
        <w:t>Presupuesto</w:t>
      </w:r>
      <w:r>
        <w:rPr>
          <w:rFonts w:ascii="Arial" w:hAnsi="Arial" w:cs="Arial"/>
          <w:b/>
          <w:sz w:val="24"/>
          <w:szCs w:val="24"/>
        </w:rPr>
        <w:t xml:space="preserve"> del Proyecto</w:t>
      </w:r>
    </w:p>
    <w:tbl>
      <w:tblPr>
        <w:tblW w:w="90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00"/>
        <w:gridCol w:w="1460"/>
        <w:gridCol w:w="1640"/>
      </w:tblGrid>
      <w:tr w:rsidR="00606FE1" w:rsidRPr="00606FE1" w:rsidTr="00D76545">
        <w:trPr>
          <w:trHeight w:val="300"/>
          <w:jc w:val="center"/>
        </w:trPr>
        <w:tc>
          <w:tcPr>
            <w:tcW w:w="472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Modelo</w:t>
            </w:r>
          </w:p>
        </w:tc>
        <w:tc>
          <w:tcPr>
            <w:tcW w:w="120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Total</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Costo</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Financiamiento</w:t>
            </w:r>
          </w:p>
        </w:tc>
      </w:tr>
      <w:tr w:rsidR="00606FE1" w:rsidRPr="00606FE1" w:rsidTr="00D76545">
        <w:trPr>
          <w:trHeight w:val="300"/>
          <w:jc w:val="center"/>
        </w:trPr>
        <w:tc>
          <w:tcPr>
            <w:tcW w:w="4720" w:type="dxa"/>
            <w:shd w:val="clear" w:color="auto" w:fill="auto"/>
            <w:noWrap/>
            <w:vAlign w:val="center"/>
            <w:hideMark/>
          </w:tcPr>
          <w:p w:rsidR="00606FE1" w:rsidRPr="00D76545" w:rsidRDefault="00606FE1" w:rsidP="00D76545">
            <w:pPr>
              <w:pStyle w:val="Prrafodelista"/>
              <w:numPr>
                <w:ilvl w:val="0"/>
                <w:numId w:val="3"/>
              </w:numPr>
              <w:spacing w:after="0" w:line="240" w:lineRule="auto"/>
              <w:rPr>
                <w:rFonts w:ascii="Calibri" w:eastAsia="Times New Roman" w:hAnsi="Calibri" w:cs="Times New Roman"/>
                <w:color w:val="000000"/>
                <w:lang w:eastAsia="es-MX"/>
              </w:rPr>
            </w:pPr>
            <w:r w:rsidRPr="00D76545">
              <w:rPr>
                <w:rFonts w:ascii="Calibri" w:eastAsia="Times New Roman" w:hAnsi="Calibri" w:cs="Times New Roman"/>
                <w:color w:val="000000"/>
                <w:lang w:eastAsia="es-MX"/>
              </w:rPr>
              <w:t xml:space="preserve">Telescopio </w:t>
            </w:r>
            <w:proofErr w:type="spellStart"/>
            <w:r w:rsidRPr="00D76545">
              <w:rPr>
                <w:rFonts w:ascii="Calibri" w:eastAsia="Times New Roman" w:hAnsi="Calibri" w:cs="Times New Roman"/>
                <w:color w:val="000000"/>
                <w:lang w:eastAsia="es-MX"/>
              </w:rPr>
              <w:t>Bushnell</w:t>
            </w:r>
            <w:proofErr w:type="spellEnd"/>
            <w:r w:rsidRPr="00D76545">
              <w:rPr>
                <w:rFonts w:ascii="Calibri" w:eastAsia="Times New Roman" w:hAnsi="Calibri" w:cs="Times New Roman"/>
                <w:color w:val="000000"/>
                <w:lang w:eastAsia="es-MX"/>
              </w:rPr>
              <w:t xml:space="preserve"> </w:t>
            </w:r>
            <w:proofErr w:type="spellStart"/>
            <w:r w:rsidRPr="00D76545">
              <w:rPr>
                <w:rFonts w:ascii="Calibri" w:eastAsia="Times New Roman" w:hAnsi="Calibri" w:cs="Times New Roman"/>
                <w:color w:val="000000"/>
                <w:lang w:eastAsia="es-MX"/>
              </w:rPr>
              <w:t>Legend</w:t>
            </w:r>
            <w:proofErr w:type="spellEnd"/>
            <w:r w:rsidRPr="00D76545">
              <w:rPr>
                <w:rFonts w:ascii="Calibri" w:eastAsia="Times New Roman" w:hAnsi="Calibri" w:cs="Times New Roman"/>
                <w:color w:val="000000"/>
                <w:lang w:eastAsia="es-MX"/>
              </w:rPr>
              <w:t xml:space="preserve"> Ultra HD 20-60 x80</w:t>
            </w:r>
            <w:r w:rsidR="00D76545">
              <w:rPr>
                <w:rFonts w:ascii="Calibri" w:eastAsia="Times New Roman" w:hAnsi="Calibri" w:cs="Times New Roman"/>
                <w:color w:val="000000"/>
                <w:lang w:eastAsia="es-MX"/>
              </w:rPr>
              <w:t xml:space="preserve">  *</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$1,100.00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 xml:space="preserve">Fondo </w:t>
            </w:r>
            <w:proofErr w:type="spellStart"/>
            <w:r w:rsidRPr="00606FE1">
              <w:rPr>
                <w:rFonts w:ascii="Calibri" w:eastAsia="Times New Roman" w:hAnsi="Calibri" w:cs="Times New Roman"/>
                <w:color w:val="000000"/>
                <w:lang w:eastAsia="es-MX"/>
              </w:rPr>
              <w:t>Skutch</w:t>
            </w:r>
            <w:proofErr w:type="spellEnd"/>
          </w:p>
        </w:tc>
      </w:tr>
      <w:tr w:rsidR="00606FE1" w:rsidRPr="00606FE1" w:rsidTr="00D76545">
        <w:trPr>
          <w:trHeight w:val="600"/>
          <w:jc w:val="center"/>
        </w:trPr>
        <w:tc>
          <w:tcPr>
            <w:tcW w:w="4720" w:type="dxa"/>
            <w:shd w:val="clear" w:color="auto" w:fill="auto"/>
            <w:vAlign w:val="center"/>
            <w:hideMark/>
          </w:tcPr>
          <w:p w:rsidR="00606FE1" w:rsidRPr="00D76545" w:rsidRDefault="00606FE1" w:rsidP="00606FE1">
            <w:pPr>
              <w:pStyle w:val="Prrafodelista"/>
              <w:numPr>
                <w:ilvl w:val="0"/>
                <w:numId w:val="3"/>
              </w:numPr>
              <w:spacing w:after="0" w:line="240" w:lineRule="auto"/>
              <w:rPr>
                <w:rFonts w:ascii="Calibri" w:eastAsia="Times New Roman" w:hAnsi="Calibri" w:cs="Times New Roman"/>
                <w:color w:val="000000"/>
                <w:lang w:val="en-US" w:eastAsia="es-MX"/>
              </w:rPr>
            </w:pPr>
            <w:r w:rsidRPr="00241C03">
              <w:rPr>
                <w:rFonts w:ascii="Calibri" w:eastAsia="Times New Roman" w:hAnsi="Calibri" w:cs="Times New Roman"/>
                <w:color w:val="000000"/>
                <w:lang w:eastAsia="es-MX"/>
              </w:rPr>
              <w:t>Binocular</w:t>
            </w:r>
            <w:r w:rsidRPr="00FB4B38">
              <w:rPr>
                <w:rFonts w:ascii="Calibri" w:eastAsia="Times New Roman" w:hAnsi="Calibri" w:cs="Times New Roman"/>
                <w:color w:val="000000"/>
                <w:lang w:eastAsia="es-MX"/>
              </w:rPr>
              <w:t xml:space="preserve">es </w:t>
            </w:r>
            <w:proofErr w:type="spellStart"/>
            <w:r w:rsidRPr="00FB4B38">
              <w:rPr>
                <w:rFonts w:ascii="Calibri" w:eastAsia="Times New Roman" w:hAnsi="Calibri" w:cs="Times New Roman"/>
                <w:color w:val="000000"/>
                <w:lang w:eastAsia="es-MX"/>
              </w:rPr>
              <w:t>Bushne</w:t>
            </w:r>
            <w:r w:rsidRPr="00D76545">
              <w:rPr>
                <w:rFonts w:ascii="Calibri" w:eastAsia="Times New Roman" w:hAnsi="Calibri" w:cs="Times New Roman"/>
                <w:color w:val="000000"/>
                <w:lang w:val="en-US" w:eastAsia="es-MX"/>
              </w:rPr>
              <w:t>ll</w:t>
            </w:r>
            <w:proofErr w:type="spellEnd"/>
            <w:r w:rsidRPr="00D76545">
              <w:rPr>
                <w:rFonts w:ascii="Calibri" w:eastAsia="Times New Roman" w:hAnsi="Calibri" w:cs="Times New Roman"/>
                <w:color w:val="000000"/>
                <w:lang w:val="en-US" w:eastAsia="es-MX"/>
              </w:rPr>
              <w:t xml:space="preserve"> Legend Ultra HD M-Series 10x 42mm Binoculars, Black</w:t>
            </w:r>
            <w:r w:rsidR="00241C03">
              <w:rPr>
                <w:rFonts w:ascii="Calibri" w:eastAsia="Times New Roman" w:hAnsi="Calibri" w:cs="Times New Roman"/>
                <w:color w:val="000000"/>
                <w:lang w:val="en-US" w:eastAsia="es-MX"/>
              </w:rPr>
              <w:t xml:space="preserve"> **</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1</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$300.00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 xml:space="preserve">Fondo </w:t>
            </w:r>
            <w:proofErr w:type="spellStart"/>
            <w:r w:rsidRPr="00606FE1">
              <w:rPr>
                <w:rFonts w:ascii="Calibri" w:eastAsia="Times New Roman" w:hAnsi="Calibri" w:cs="Times New Roman"/>
                <w:color w:val="000000"/>
                <w:lang w:eastAsia="es-MX"/>
              </w:rPr>
              <w:t>Skutch</w:t>
            </w:r>
            <w:proofErr w:type="spellEnd"/>
          </w:p>
        </w:tc>
      </w:tr>
      <w:tr w:rsidR="00606FE1" w:rsidRPr="00606FE1" w:rsidTr="00D76545">
        <w:trPr>
          <w:trHeight w:val="600"/>
          <w:jc w:val="center"/>
        </w:trPr>
        <w:tc>
          <w:tcPr>
            <w:tcW w:w="4720" w:type="dxa"/>
            <w:shd w:val="clear" w:color="auto" w:fill="auto"/>
            <w:noWrap/>
            <w:vAlign w:val="center"/>
            <w:hideMark/>
          </w:tcPr>
          <w:p w:rsidR="00606FE1" w:rsidRPr="00D76545" w:rsidRDefault="00606FE1" w:rsidP="00D76545">
            <w:pPr>
              <w:pStyle w:val="Prrafodelista"/>
              <w:numPr>
                <w:ilvl w:val="0"/>
                <w:numId w:val="3"/>
              </w:numPr>
              <w:spacing w:after="0" w:line="240" w:lineRule="auto"/>
              <w:rPr>
                <w:rFonts w:ascii="Calibri" w:eastAsia="Times New Roman" w:hAnsi="Calibri" w:cs="Times New Roman"/>
                <w:color w:val="000000"/>
                <w:lang w:eastAsia="es-MX"/>
              </w:rPr>
            </w:pPr>
            <w:r w:rsidRPr="00D76545">
              <w:rPr>
                <w:rFonts w:ascii="Calibri" w:eastAsia="Times New Roman" w:hAnsi="Calibri" w:cs="Times New Roman"/>
                <w:color w:val="000000"/>
                <w:lang w:eastAsia="es-MX"/>
              </w:rPr>
              <w:t xml:space="preserve">Transporte </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26</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$260.00</w:t>
            </w:r>
          </w:p>
        </w:tc>
        <w:tc>
          <w:tcPr>
            <w:tcW w:w="1640" w:type="dxa"/>
            <w:shd w:val="clear" w:color="auto" w:fill="auto"/>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 xml:space="preserve">SINAC/convenio Projects </w:t>
            </w:r>
            <w:r w:rsidR="00241C03">
              <w:rPr>
                <w:rFonts w:ascii="Calibri" w:eastAsia="Times New Roman" w:hAnsi="Calibri" w:cs="Times New Roman"/>
                <w:color w:val="000000"/>
                <w:lang w:eastAsia="es-MX"/>
              </w:rPr>
              <w:t>Abroad</w:t>
            </w:r>
          </w:p>
        </w:tc>
      </w:tr>
      <w:tr w:rsidR="00606FE1" w:rsidRPr="00606FE1" w:rsidTr="00D76545">
        <w:trPr>
          <w:trHeight w:val="300"/>
          <w:jc w:val="center"/>
        </w:trPr>
        <w:tc>
          <w:tcPr>
            <w:tcW w:w="4720" w:type="dxa"/>
            <w:shd w:val="clear" w:color="auto" w:fill="auto"/>
            <w:noWrap/>
            <w:vAlign w:val="center"/>
            <w:hideMark/>
          </w:tcPr>
          <w:p w:rsidR="00606FE1" w:rsidRPr="00D76545" w:rsidRDefault="00606FE1" w:rsidP="00D76545">
            <w:pPr>
              <w:pStyle w:val="Prrafodelista"/>
              <w:numPr>
                <w:ilvl w:val="0"/>
                <w:numId w:val="3"/>
              </w:numPr>
              <w:spacing w:after="0" w:line="240" w:lineRule="auto"/>
              <w:rPr>
                <w:rFonts w:ascii="Calibri" w:eastAsia="Times New Roman" w:hAnsi="Calibri" w:cs="Times New Roman"/>
                <w:color w:val="000000"/>
                <w:lang w:eastAsia="es-MX"/>
              </w:rPr>
            </w:pPr>
            <w:r w:rsidRPr="00D76545">
              <w:rPr>
                <w:rFonts w:ascii="Calibri" w:eastAsia="Times New Roman" w:hAnsi="Calibri" w:cs="Times New Roman"/>
                <w:color w:val="000000"/>
                <w:lang w:eastAsia="es-MX"/>
              </w:rPr>
              <w:t xml:space="preserve">Alimentación </w:t>
            </w:r>
          </w:p>
        </w:tc>
        <w:tc>
          <w:tcPr>
            <w:tcW w:w="1200" w:type="dxa"/>
            <w:shd w:val="clear" w:color="auto" w:fill="auto"/>
            <w:noWrap/>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78</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$780.00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Projects Abroad</w:t>
            </w:r>
          </w:p>
        </w:tc>
      </w:tr>
      <w:tr w:rsidR="00606FE1" w:rsidRPr="00606FE1" w:rsidTr="00D76545">
        <w:trPr>
          <w:trHeight w:val="300"/>
          <w:jc w:val="center"/>
        </w:trPr>
        <w:tc>
          <w:tcPr>
            <w:tcW w:w="4720" w:type="dxa"/>
            <w:shd w:val="clear" w:color="auto" w:fill="auto"/>
            <w:noWrap/>
            <w:vAlign w:val="center"/>
            <w:hideMark/>
          </w:tcPr>
          <w:p w:rsidR="00606FE1" w:rsidRPr="00606FE1" w:rsidRDefault="00D76545" w:rsidP="00606FE1">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w:t>
            </w:r>
            <w:r w:rsidR="00606FE1" w:rsidRPr="00606FE1">
              <w:rPr>
                <w:rFonts w:ascii="Calibri" w:eastAsia="Times New Roman" w:hAnsi="Calibri" w:cs="Times New Roman"/>
                <w:color w:val="000000"/>
                <w:lang w:eastAsia="es-MX"/>
              </w:rPr>
              <w:t>Papeles</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$40.00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Projects Abroad</w:t>
            </w:r>
          </w:p>
        </w:tc>
      </w:tr>
      <w:tr w:rsidR="00606FE1" w:rsidRPr="00606FE1" w:rsidTr="00D76545">
        <w:trPr>
          <w:trHeight w:val="600"/>
          <w:jc w:val="center"/>
        </w:trPr>
        <w:tc>
          <w:tcPr>
            <w:tcW w:w="4720" w:type="dxa"/>
            <w:shd w:val="clear" w:color="auto" w:fill="auto"/>
            <w:vAlign w:val="center"/>
            <w:hideMark/>
          </w:tcPr>
          <w:p w:rsidR="00606FE1" w:rsidRPr="00D76545" w:rsidRDefault="00606FE1" w:rsidP="00D76545">
            <w:pPr>
              <w:pStyle w:val="Prrafodelista"/>
              <w:numPr>
                <w:ilvl w:val="0"/>
                <w:numId w:val="3"/>
              </w:numPr>
              <w:spacing w:after="0" w:line="240" w:lineRule="auto"/>
              <w:rPr>
                <w:rFonts w:ascii="Calibri" w:eastAsia="Times New Roman" w:hAnsi="Calibri" w:cs="Times New Roman"/>
                <w:color w:val="000000"/>
                <w:lang w:eastAsia="es-MX"/>
              </w:rPr>
            </w:pPr>
            <w:r w:rsidRPr="00D76545">
              <w:rPr>
                <w:rFonts w:ascii="Calibri" w:eastAsia="Times New Roman" w:hAnsi="Calibri" w:cs="Times New Roman"/>
                <w:color w:val="000000"/>
                <w:lang w:eastAsia="es-MX"/>
              </w:rPr>
              <w:t xml:space="preserve">Afiches para educación ambiental sobre </w:t>
            </w:r>
            <w:proofErr w:type="spellStart"/>
            <w:r w:rsidRPr="00D76545">
              <w:rPr>
                <w:rFonts w:ascii="Calibri" w:eastAsia="Times New Roman" w:hAnsi="Calibri" w:cs="Times New Roman"/>
                <w:i/>
                <w:iCs/>
                <w:color w:val="000000"/>
                <w:lang w:eastAsia="es-MX"/>
              </w:rPr>
              <w:t>Ara</w:t>
            </w:r>
            <w:proofErr w:type="spellEnd"/>
            <w:r w:rsidRPr="00D76545">
              <w:rPr>
                <w:rFonts w:ascii="Calibri" w:eastAsia="Times New Roman" w:hAnsi="Calibri" w:cs="Times New Roman"/>
                <w:i/>
                <w:iCs/>
                <w:color w:val="000000"/>
                <w:lang w:eastAsia="es-MX"/>
              </w:rPr>
              <w:t xml:space="preserve"> Macao</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25</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$100.00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 xml:space="preserve">Fondo </w:t>
            </w:r>
            <w:proofErr w:type="spellStart"/>
            <w:r w:rsidRPr="00606FE1">
              <w:rPr>
                <w:rFonts w:ascii="Calibri" w:eastAsia="Times New Roman" w:hAnsi="Calibri" w:cs="Times New Roman"/>
                <w:color w:val="000000"/>
                <w:lang w:eastAsia="es-MX"/>
              </w:rPr>
              <w:t>Skutch</w:t>
            </w:r>
            <w:proofErr w:type="spellEnd"/>
          </w:p>
        </w:tc>
      </w:tr>
      <w:tr w:rsidR="00606FE1" w:rsidRPr="00606FE1" w:rsidTr="00D76545">
        <w:trPr>
          <w:trHeight w:val="300"/>
          <w:jc w:val="center"/>
        </w:trPr>
        <w:tc>
          <w:tcPr>
            <w:tcW w:w="4720" w:type="dxa"/>
            <w:shd w:val="clear" w:color="auto" w:fill="auto"/>
            <w:noWrap/>
            <w:vAlign w:val="center"/>
            <w:hideMark/>
          </w:tcPr>
          <w:p w:rsidR="00606FE1" w:rsidRPr="00D76545" w:rsidRDefault="00606FE1" w:rsidP="00D76545">
            <w:pPr>
              <w:pStyle w:val="Prrafodelista"/>
              <w:numPr>
                <w:ilvl w:val="0"/>
                <w:numId w:val="3"/>
              </w:numPr>
              <w:spacing w:after="0" w:line="240" w:lineRule="auto"/>
              <w:rPr>
                <w:rFonts w:ascii="Calibri" w:eastAsia="Times New Roman" w:hAnsi="Calibri" w:cs="Times New Roman"/>
                <w:color w:val="000000"/>
                <w:lang w:eastAsia="es-MX"/>
              </w:rPr>
            </w:pPr>
            <w:r w:rsidRPr="00D76545">
              <w:rPr>
                <w:rFonts w:ascii="Calibri" w:eastAsia="Times New Roman" w:hAnsi="Calibri" w:cs="Times New Roman"/>
                <w:color w:val="000000"/>
                <w:lang w:eastAsia="es-MX"/>
              </w:rPr>
              <w:t>Salarios participantes</w:t>
            </w:r>
            <w:r w:rsidR="00241C03">
              <w:rPr>
                <w:rFonts w:ascii="Calibri" w:eastAsia="Times New Roman" w:hAnsi="Calibri" w:cs="Times New Roman"/>
                <w:color w:val="000000"/>
                <w:lang w:eastAsia="es-MX"/>
              </w:rPr>
              <w:t>***</w:t>
            </w:r>
          </w:p>
        </w:tc>
        <w:tc>
          <w:tcPr>
            <w:tcW w:w="120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3</w:t>
            </w: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$2,000.00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Projects Abroad</w:t>
            </w:r>
          </w:p>
        </w:tc>
      </w:tr>
      <w:tr w:rsidR="00606FE1" w:rsidRPr="00606FE1" w:rsidTr="00D76545">
        <w:trPr>
          <w:trHeight w:val="300"/>
          <w:jc w:val="center"/>
        </w:trPr>
        <w:tc>
          <w:tcPr>
            <w:tcW w:w="4720" w:type="dxa"/>
            <w:shd w:val="clear" w:color="auto" w:fill="auto"/>
            <w:noWrap/>
            <w:vAlign w:val="center"/>
            <w:hideMark/>
          </w:tcPr>
          <w:p w:rsidR="00606FE1" w:rsidRPr="00606FE1" w:rsidRDefault="00606FE1" w:rsidP="00606FE1">
            <w:pPr>
              <w:spacing w:after="0" w:line="240" w:lineRule="auto"/>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 xml:space="preserve">Total </w:t>
            </w:r>
            <w:r w:rsidR="00D76545">
              <w:rPr>
                <w:rFonts w:ascii="Calibri" w:eastAsia="Times New Roman" w:hAnsi="Calibri" w:cs="Times New Roman"/>
                <w:b/>
                <w:bCs/>
                <w:color w:val="000000"/>
                <w:lang w:eastAsia="es-MX"/>
              </w:rPr>
              <w:t>dólares</w:t>
            </w:r>
          </w:p>
        </w:tc>
        <w:tc>
          <w:tcPr>
            <w:tcW w:w="120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$4,580.00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p>
        </w:tc>
      </w:tr>
      <w:tr w:rsidR="00606FE1" w:rsidRPr="00606FE1" w:rsidTr="00D76545">
        <w:trPr>
          <w:trHeight w:val="300"/>
          <w:jc w:val="center"/>
        </w:trPr>
        <w:tc>
          <w:tcPr>
            <w:tcW w:w="4720" w:type="dxa"/>
            <w:shd w:val="clear" w:color="auto" w:fill="auto"/>
            <w:noWrap/>
            <w:vAlign w:val="center"/>
            <w:hideMark/>
          </w:tcPr>
          <w:p w:rsidR="00606FE1" w:rsidRPr="00606FE1" w:rsidRDefault="00606FE1" w:rsidP="00606FE1">
            <w:pPr>
              <w:spacing w:after="0" w:line="240" w:lineRule="auto"/>
              <w:rPr>
                <w:rFonts w:ascii="Calibri" w:eastAsia="Times New Roman" w:hAnsi="Calibri" w:cs="Times New Roman"/>
                <w:b/>
                <w:bCs/>
                <w:color w:val="000000"/>
                <w:lang w:eastAsia="es-MX"/>
              </w:rPr>
            </w:pPr>
            <w:r w:rsidRPr="00606FE1">
              <w:rPr>
                <w:rFonts w:ascii="Calibri" w:eastAsia="Times New Roman" w:hAnsi="Calibri" w:cs="Times New Roman"/>
                <w:b/>
                <w:bCs/>
                <w:color w:val="000000"/>
                <w:lang w:eastAsia="es-MX"/>
              </w:rPr>
              <w:t>Total colones</w:t>
            </w:r>
          </w:p>
        </w:tc>
        <w:tc>
          <w:tcPr>
            <w:tcW w:w="120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p>
        </w:tc>
        <w:tc>
          <w:tcPr>
            <w:tcW w:w="1460" w:type="dxa"/>
            <w:shd w:val="clear" w:color="auto" w:fill="auto"/>
            <w:noWrap/>
            <w:vAlign w:val="bottom"/>
            <w:hideMark/>
          </w:tcPr>
          <w:p w:rsidR="00606FE1" w:rsidRPr="00606FE1" w:rsidRDefault="00606FE1" w:rsidP="00606FE1">
            <w:pPr>
              <w:spacing w:after="0" w:line="240" w:lineRule="auto"/>
              <w:jc w:val="center"/>
              <w:rPr>
                <w:rFonts w:ascii="Calibri" w:eastAsia="Times New Roman" w:hAnsi="Calibri" w:cs="Times New Roman"/>
                <w:color w:val="000000"/>
                <w:lang w:eastAsia="es-MX"/>
              </w:rPr>
            </w:pPr>
            <w:r w:rsidRPr="00606FE1">
              <w:rPr>
                <w:rFonts w:ascii="Calibri" w:eastAsia="Times New Roman" w:hAnsi="Calibri" w:cs="Times New Roman"/>
                <w:color w:val="000000"/>
                <w:lang w:eastAsia="es-MX"/>
              </w:rPr>
              <w:t>₡2,482,360</w:t>
            </w:r>
          </w:p>
        </w:tc>
        <w:tc>
          <w:tcPr>
            <w:tcW w:w="1640" w:type="dxa"/>
            <w:shd w:val="clear" w:color="auto" w:fill="auto"/>
            <w:noWrap/>
            <w:vAlign w:val="bottom"/>
            <w:hideMark/>
          </w:tcPr>
          <w:p w:rsidR="00606FE1" w:rsidRPr="00606FE1" w:rsidRDefault="00606FE1" w:rsidP="00606FE1">
            <w:pPr>
              <w:spacing w:after="0" w:line="240" w:lineRule="auto"/>
              <w:rPr>
                <w:rFonts w:ascii="Calibri" w:eastAsia="Times New Roman" w:hAnsi="Calibri" w:cs="Times New Roman"/>
                <w:color w:val="000000"/>
                <w:lang w:eastAsia="es-MX"/>
              </w:rPr>
            </w:pPr>
          </w:p>
        </w:tc>
      </w:tr>
    </w:tbl>
    <w:p w:rsidR="00D76545" w:rsidRDefault="00D76545" w:rsidP="00D76545">
      <w:pPr>
        <w:spacing w:before="100" w:beforeAutospacing="1" w:after="100" w:afterAutospacing="1" w:line="240" w:lineRule="auto"/>
        <w:jc w:val="both"/>
        <w:rPr>
          <w:rFonts w:ascii="Arial" w:hAnsi="Arial" w:cs="Arial"/>
          <w:b/>
          <w:sz w:val="24"/>
          <w:szCs w:val="24"/>
        </w:rPr>
      </w:pPr>
      <w:r>
        <w:rPr>
          <w:rFonts w:ascii="Arial" w:hAnsi="Arial" w:cs="Arial"/>
          <w:b/>
          <w:sz w:val="24"/>
          <w:szCs w:val="24"/>
        </w:rPr>
        <w:t>*</w:t>
      </w:r>
      <w:r w:rsidRPr="00D76545">
        <w:rPr>
          <w:rFonts w:ascii="Arial" w:hAnsi="Arial" w:cs="Arial"/>
        </w:rPr>
        <w:t>Se establecen 2 telescopios para la observación como mínimo, los cuales nos ayudarán a observar los individuos causando un menor impacto</w:t>
      </w:r>
      <w:r>
        <w:rPr>
          <w:rFonts w:ascii="Arial" w:hAnsi="Arial" w:cs="Arial"/>
          <w:b/>
          <w:sz w:val="24"/>
          <w:szCs w:val="24"/>
        </w:rPr>
        <w:t xml:space="preserve"> </w:t>
      </w:r>
    </w:p>
    <w:p w:rsidR="00241C03" w:rsidRDefault="00241C03" w:rsidP="00D76545">
      <w:pPr>
        <w:spacing w:before="100" w:beforeAutospacing="1" w:after="100" w:afterAutospacing="1" w:line="240" w:lineRule="auto"/>
        <w:jc w:val="both"/>
        <w:rPr>
          <w:rFonts w:ascii="Arial" w:hAnsi="Arial" w:cs="Arial"/>
        </w:rPr>
      </w:pPr>
      <w:r>
        <w:rPr>
          <w:rFonts w:ascii="Arial" w:hAnsi="Arial" w:cs="Arial"/>
          <w:b/>
          <w:sz w:val="24"/>
          <w:szCs w:val="24"/>
        </w:rPr>
        <w:t>**</w:t>
      </w:r>
      <w:r w:rsidRPr="00241C03">
        <w:rPr>
          <w:rFonts w:ascii="Arial" w:hAnsi="Arial" w:cs="Arial"/>
        </w:rPr>
        <w:t>El grupo cuenta con más binoculares de uso personal pero es necesario comprar otro para que al menos una persona por punto cuente con binoculares</w:t>
      </w:r>
    </w:p>
    <w:p w:rsidR="00241C03" w:rsidRDefault="00241C03" w:rsidP="00D76545">
      <w:pPr>
        <w:spacing w:before="100" w:beforeAutospacing="1" w:after="100" w:afterAutospacing="1" w:line="240" w:lineRule="auto"/>
        <w:jc w:val="both"/>
        <w:rPr>
          <w:rFonts w:ascii="Arial" w:hAnsi="Arial" w:cs="Arial"/>
        </w:rPr>
      </w:pPr>
      <w:r>
        <w:rPr>
          <w:rFonts w:ascii="Arial" w:hAnsi="Arial" w:cs="Arial"/>
        </w:rPr>
        <w:t xml:space="preserve">***El salario fue contado por día de trabajo de 3 personas (miembros permanentes del equipo) multiplicado por 26 sesiones (26 días). </w:t>
      </w:r>
    </w:p>
    <w:p w:rsidR="00241C03" w:rsidRPr="00D76545" w:rsidRDefault="00241C03" w:rsidP="00D76545">
      <w:pPr>
        <w:spacing w:before="100" w:beforeAutospacing="1" w:after="100" w:afterAutospacing="1" w:line="240" w:lineRule="auto"/>
        <w:jc w:val="both"/>
        <w:rPr>
          <w:rFonts w:ascii="Arial" w:hAnsi="Arial" w:cs="Arial"/>
          <w:b/>
          <w:sz w:val="24"/>
          <w:szCs w:val="24"/>
        </w:rPr>
      </w:pPr>
      <w:r>
        <w:rPr>
          <w:rFonts w:ascii="Arial" w:hAnsi="Arial" w:cs="Arial"/>
        </w:rPr>
        <w:t xml:space="preserve">Projects Abroad es una organización Internacional especializada en voluntariado en diversos temas. En Costa Rica patrocinan proyectos en Heredia y el Parque Nacional Barra Honda mediante la fundación Voluntarios y proyectos para el fomento de la educación, conservación y proyectos comunitarios, su sitio web es </w:t>
      </w:r>
      <w:r w:rsidRPr="00241C03">
        <w:rPr>
          <w:rFonts w:ascii="Arial" w:hAnsi="Arial" w:cs="Arial"/>
        </w:rPr>
        <w:t>http://www.projects-abroad.org/</w:t>
      </w:r>
    </w:p>
    <w:p w:rsidR="009A61EA" w:rsidRPr="009A61EA" w:rsidRDefault="00241C03" w:rsidP="00241C03">
      <w:pPr>
        <w:spacing w:before="100" w:beforeAutospacing="1" w:after="100" w:afterAutospacing="1" w:line="240" w:lineRule="auto"/>
        <w:jc w:val="center"/>
        <w:rPr>
          <w:rFonts w:ascii="Arial" w:hAnsi="Arial" w:cs="Arial"/>
          <w:b/>
          <w:sz w:val="24"/>
          <w:szCs w:val="24"/>
        </w:rPr>
      </w:pPr>
      <w:r>
        <w:rPr>
          <w:rFonts w:ascii="Arial" w:hAnsi="Arial" w:cs="Arial"/>
          <w:b/>
          <w:sz w:val="24"/>
          <w:szCs w:val="24"/>
        </w:rPr>
        <w:t xml:space="preserve">Cuadro 2. </w:t>
      </w:r>
      <w:r w:rsidR="009A61EA" w:rsidRPr="009A61EA">
        <w:rPr>
          <w:rFonts w:ascii="Arial" w:hAnsi="Arial" w:cs="Arial"/>
          <w:b/>
          <w:sz w:val="24"/>
          <w:szCs w:val="24"/>
        </w:rPr>
        <w:t>Cronograma de actividades</w:t>
      </w:r>
    </w:p>
    <w:tbl>
      <w:tblPr>
        <w:tblW w:w="9316" w:type="dxa"/>
        <w:jc w:val="center"/>
        <w:tblInd w:w="-63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814"/>
        <w:gridCol w:w="305"/>
        <w:gridCol w:w="520"/>
        <w:gridCol w:w="470"/>
        <w:gridCol w:w="546"/>
        <w:gridCol w:w="449"/>
        <w:gridCol w:w="385"/>
        <w:gridCol w:w="496"/>
        <w:gridCol w:w="473"/>
        <w:gridCol w:w="458"/>
        <w:gridCol w:w="508"/>
        <w:gridCol w:w="425"/>
        <w:gridCol w:w="477"/>
        <w:gridCol w:w="470"/>
        <w:gridCol w:w="520"/>
      </w:tblGrid>
      <w:tr w:rsidR="009A61EA" w:rsidRPr="009A61EA" w:rsidTr="00D76545">
        <w:trPr>
          <w:trHeight w:val="300"/>
          <w:jc w:val="center"/>
        </w:trPr>
        <w:tc>
          <w:tcPr>
            <w:tcW w:w="3119" w:type="dxa"/>
            <w:gridSpan w:val="2"/>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color w:val="000000"/>
                <w:lang w:eastAsia="es-MX"/>
              </w:rPr>
            </w:pPr>
          </w:p>
        </w:tc>
        <w:tc>
          <w:tcPr>
            <w:tcW w:w="520"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Mar</w:t>
            </w:r>
          </w:p>
        </w:tc>
        <w:tc>
          <w:tcPr>
            <w:tcW w:w="470"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Abr</w:t>
            </w:r>
          </w:p>
        </w:tc>
        <w:tc>
          <w:tcPr>
            <w:tcW w:w="546"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May</w:t>
            </w:r>
          </w:p>
        </w:tc>
        <w:tc>
          <w:tcPr>
            <w:tcW w:w="449"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Jun</w:t>
            </w:r>
          </w:p>
        </w:tc>
        <w:tc>
          <w:tcPr>
            <w:tcW w:w="385"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Jul</w:t>
            </w:r>
          </w:p>
        </w:tc>
        <w:tc>
          <w:tcPr>
            <w:tcW w:w="496"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Ago</w:t>
            </w:r>
          </w:p>
        </w:tc>
        <w:tc>
          <w:tcPr>
            <w:tcW w:w="473"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Sep</w:t>
            </w:r>
          </w:p>
        </w:tc>
        <w:tc>
          <w:tcPr>
            <w:tcW w:w="458"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Oct</w:t>
            </w:r>
          </w:p>
        </w:tc>
        <w:tc>
          <w:tcPr>
            <w:tcW w:w="508"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Nov</w:t>
            </w:r>
          </w:p>
        </w:tc>
        <w:tc>
          <w:tcPr>
            <w:tcW w:w="425"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Dic</w:t>
            </w:r>
          </w:p>
        </w:tc>
        <w:tc>
          <w:tcPr>
            <w:tcW w:w="477"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Ene</w:t>
            </w:r>
          </w:p>
        </w:tc>
        <w:tc>
          <w:tcPr>
            <w:tcW w:w="470"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Feb</w:t>
            </w:r>
          </w:p>
        </w:tc>
        <w:tc>
          <w:tcPr>
            <w:tcW w:w="520" w:type="dxa"/>
            <w:tcBorders>
              <w:top w:val="single" w:sz="4" w:space="0" w:color="auto"/>
              <w:bottom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Mar</w:t>
            </w:r>
          </w:p>
        </w:tc>
      </w:tr>
      <w:tr w:rsidR="009A61EA" w:rsidRPr="009A61EA" w:rsidTr="00D76545">
        <w:trPr>
          <w:trHeight w:val="300"/>
          <w:jc w:val="center"/>
        </w:trPr>
        <w:tc>
          <w:tcPr>
            <w:tcW w:w="2814" w:type="dxa"/>
            <w:tcBorders>
              <w:top w:val="single" w:sz="4" w:space="0" w:color="auto"/>
            </w:tcBorders>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Censos poblacionales</w:t>
            </w:r>
          </w:p>
        </w:tc>
        <w:tc>
          <w:tcPr>
            <w:tcW w:w="825" w:type="dxa"/>
            <w:gridSpan w:val="2"/>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70"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546"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49"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385"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96"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73"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58"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508"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25"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77"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70"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520" w:type="dxa"/>
            <w:tcBorders>
              <w:top w:val="single" w:sz="4" w:space="0" w:color="auto"/>
            </w:tcBorders>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r>
      <w:tr w:rsidR="009A61EA" w:rsidRPr="009A61EA" w:rsidTr="00D76545">
        <w:trPr>
          <w:trHeight w:val="300"/>
          <w:jc w:val="center"/>
        </w:trPr>
        <w:tc>
          <w:tcPr>
            <w:tcW w:w="2814" w:type="dxa"/>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b/>
                <w:bCs/>
                <w:color w:val="000000"/>
                <w:lang w:eastAsia="es-MX"/>
              </w:rPr>
            </w:pPr>
            <w:r w:rsidRPr="009A61EA">
              <w:rPr>
                <w:rFonts w:ascii="Calibri" w:eastAsia="Times New Roman" w:hAnsi="Calibri" w:cs="Times New Roman"/>
                <w:b/>
                <w:bCs/>
                <w:color w:val="000000"/>
                <w:lang w:eastAsia="es-MX"/>
              </w:rPr>
              <w:t>Trabajos en los nidos</w:t>
            </w:r>
          </w:p>
        </w:tc>
        <w:tc>
          <w:tcPr>
            <w:tcW w:w="825" w:type="dxa"/>
            <w:gridSpan w:val="2"/>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470" w:type="dxa"/>
            <w:shd w:val="clear" w:color="auto" w:fill="auto"/>
            <w:noWrap/>
            <w:vAlign w:val="bottom"/>
            <w:hideMark/>
          </w:tcPr>
          <w:p w:rsidR="009A61EA" w:rsidRPr="009A61EA" w:rsidRDefault="009A61EA" w:rsidP="009A61EA">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Pr="009A61EA">
              <w:rPr>
                <w:rFonts w:ascii="Calibri" w:eastAsia="Times New Roman" w:hAnsi="Calibri" w:cs="Times New Roman"/>
                <w:color w:val="000000"/>
                <w:lang w:eastAsia="es-MX"/>
              </w:rPr>
              <w:t>X</w:t>
            </w:r>
          </w:p>
        </w:tc>
        <w:tc>
          <w:tcPr>
            <w:tcW w:w="546"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49"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385"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96"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sidRPr="009A61EA">
              <w:rPr>
                <w:rFonts w:ascii="Calibri" w:eastAsia="Times New Roman" w:hAnsi="Calibri" w:cs="Times New Roman"/>
                <w:color w:val="000000"/>
                <w:lang w:eastAsia="es-MX"/>
              </w:rPr>
              <w:t>X</w:t>
            </w:r>
          </w:p>
        </w:tc>
        <w:tc>
          <w:tcPr>
            <w:tcW w:w="473"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58"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508"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25"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7"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0"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520" w:type="dxa"/>
            <w:shd w:val="clear" w:color="auto" w:fill="auto"/>
            <w:noWrap/>
            <w:vAlign w:val="bottom"/>
            <w:hideMark/>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r>
      <w:tr w:rsidR="009A61EA" w:rsidRPr="009A61EA" w:rsidTr="00D76545">
        <w:trPr>
          <w:trHeight w:val="300"/>
          <w:jc w:val="center"/>
        </w:trPr>
        <w:tc>
          <w:tcPr>
            <w:tcW w:w="2814" w:type="dxa"/>
            <w:shd w:val="clear" w:color="auto" w:fill="auto"/>
            <w:noWrap/>
            <w:vAlign w:val="bottom"/>
          </w:tcPr>
          <w:p w:rsidR="009A61EA" w:rsidRPr="009A61EA" w:rsidRDefault="009A61EA" w:rsidP="009A61EA">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Análisis de datos</w:t>
            </w:r>
          </w:p>
        </w:tc>
        <w:tc>
          <w:tcPr>
            <w:tcW w:w="825" w:type="dxa"/>
            <w:gridSpan w:val="2"/>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p>
        </w:tc>
        <w:tc>
          <w:tcPr>
            <w:tcW w:w="470" w:type="dxa"/>
            <w:shd w:val="clear" w:color="auto" w:fill="auto"/>
            <w:noWrap/>
            <w:vAlign w:val="bottom"/>
          </w:tcPr>
          <w:p w:rsidR="009A61EA" w:rsidRDefault="009A61EA" w:rsidP="009A61EA">
            <w:pPr>
              <w:spacing w:after="0" w:line="240" w:lineRule="auto"/>
              <w:rPr>
                <w:rFonts w:ascii="Calibri" w:eastAsia="Times New Roman" w:hAnsi="Calibri" w:cs="Times New Roman"/>
                <w:color w:val="000000"/>
                <w:lang w:eastAsia="es-MX"/>
              </w:rPr>
            </w:pPr>
          </w:p>
        </w:tc>
        <w:tc>
          <w:tcPr>
            <w:tcW w:w="546"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49"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385"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96"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3"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58"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508"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25"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7"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470" w:type="dxa"/>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c>
          <w:tcPr>
            <w:tcW w:w="520" w:type="dxa"/>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r>
      <w:tr w:rsidR="009A61EA" w:rsidRPr="009A61EA" w:rsidTr="00D76545">
        <w:trPr>
          <w:trHeight w:val="300"/>
          <w:jc w:val="center"/>
        </w:trPr>
        <w:tc>
          <w:tcPr>
            <w:tcW w:w="2814" w:type="dxa"/>
            <w:shd w:val="clear" w:color="auto" w:fill="auto"/>
            <w:noWrap/>
            <w:vAlign w:val="bottom"/>
          </w:tcPr>
          <w:p w:rsidR="009A61EA" w:rsidRDefault="009A61EA" w:rsidP="009A61EA">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Presentación de resultados</w:t>
            </w:r>
          </w:p>
        </w:tc>
        <w:tc>
          <w:tcPr>
            <w:tcW w:w="825" w:type="dxa"/>
            <w:gridSpan w:val="2"/>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p>
        </w:tc>
        <w:tc>
          <w:tcPr>
            <w:tcW w:w="470" w:type="dxa"/>
            <w:shd w:val="clear" w:color="auto" w:fill="auto"/>
            <w:noWrap/>
            <w:vAlign w:val="bottom"/>
          </w:tcPr>
          <w:p w:rsidR="009A61EA" w:rsidRDefault="009A61EA" w:rsidP="009A61EA">
            <w:pPr>
              <w:spacing w:after="0" w:line="240" w:lineRule="auto"/>
              <w:rPr>
                <w:rFonts w:ascii="Calibri" w:eastAsia="Times New Roman" w:hAnsi="Calibri" w:cs="Times New Roman"/>
                <w:color w:val="000000"/>
                <w:lang w:eastAsia="es-MX"/>
              </w:rPr>
            </w:pPr>
          </w:p>
        </w:tc>
        <w:tc>
          <w:tcPr>
            <w:tcW w:w="546"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49"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385"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96"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3"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58"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508"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25" w:type="dxa"/>
            <w:shd w:val="clear" w:color="auto" w:fill="auto"/>
            <w:noWrap/>
            <w:vAlign w:val="bottom"/>
          </w:tcPr>
          <w:p w:rsidR="009A61EA" w:rsidRPr="009A61EA" w:rsidRDefault="009A61EA" w:rsidP="009A61EA">
            <w:pPr>
              <w:spacing w:after="0" w:line="240" w:lineRule="auto"/>
              <w:jc w:val="center"/>
              <w:rPr>
                <w:rFonts w:ascii="Calibri" w:eastAsia="Times New Roman" w:hAnsi="Calibri" w:cs="Times New Roman"/>
                <w:color w:val="000000"/>
                <w:lang w:eastAsia="es-MX"/>
              </w:rPr>
            </w:pPr>
          </w:p>
        </w:tc>
        <w:tc>
          <w:tcPr>
            <w:tcW w:w="477" w:type="dxa"/>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p>
        </w:tc>
        <w:tc>
          <w:tcPr>
            <w:tcW w:w="470" w:type="dxa"/>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p>
        </w:tc>
        <w:tc>
          <w:tcPr>
            <w:tcW w:w="520" w:type="dxa"/>
            <w:shd w:val="clear" w:color="auto" w:fill="auto"/>
            <w:noWrap/>
            <w:vAlign w:val="bottom"/>
          </w:tcPr>
          <w:p w:rsidR="009A61EA" w:rsidRDefault="009A61EA" w:rsidP="009A61EA">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X</w:t>
            </w:r>
          </w:p>
        </w:tc>
      </w:tr>
    </w:tbl>
    <w:p w:rsidR="009A61EA" w:rsidRPr="00D76545" w:rsidRDefault="009A61EA" w:rsidP="009658A3">
      <w:pPr>
        <w:spacing w:before="100" w:beforeAutospacing="1" w:after="100" w:afterAutospacing="1" w:line="240" w:lineRule="auto"/>
        <w:jc w:val="both"/>
        <w:rPr>
          <w:rFonts w:ascii="Arial" w:hAnsi="Arial" w:cs="Arial"/>
        </w:rPr>
      </w:pPr>
      <w:r w:rsidRPr="00D76545">
        <w:rPr>
          <w:rFonts w:ascii="Arial" w:hAnsi="Arial" w:cs="Arial"/>
        </w:rPr>
        <w:t>Los censos poblacionales se realizarán el tercer miércoles de cada mes, mientras que los trabajos en los nidos se realizan los días martes de los meses señalados con una periodicidad de 15 días por revisión.</w:t>
      </w:r>
    </w:p>
    <w:p w:rsidR="009A61EA" w:rsidRPr="00D76545" w:rsidRDefault="009A61EA" w:rsidP="009658A3">
      <w:pPr>
        <w:spacing w:before="100" w:beforeAutospacing="1" w:after="100" w:afterAutospacing="1" w:line="240" w:lineRule="auto"/>
        <w:jc w:val="both"/>
        <w:rPr>
          <w:rFonts w:ascii="Arial" w:hAnsi="Arial" w:cs="Arial"/>
        </w:rPr>
      </w:pPr>
      <w:r w:rsidRPr="00D76545">
        <w:rPr>
          <w:rFonts w:ascii="Arial" w:hAnsi="Arial" w:cs="Arial"/>
        </w:rPr>
        <w:lastRenderedPageBreak/>
        <w:t>La presentación de datos se realizará el día miércoles 29 de Marzo de 2017 en las instalaciones del Parque Nacional Barra Honda</w:t>
      </w:r>
      <w:r w:rsidR="00C37552" w:rsidRPr="00D76545">
        <w:rPr>
          <w:rFonts w:ascii="Arial" w:hAnsi="Arial" w:cs="Arial"/>
        </w:rPr>
        <w:t xml:space="preserve"> mediante una presentación </w:t>
      </w:r>
      <w:proofErr w:type="spellStart"/>
      <w:r w:rsidR="00C37552" w:rsidRPr="00D76545">
        <w:rPr>
          <w:rFonts w:ascii="Arial" w:hAnsi="Arial" w:cs="Arial"/>
        </w:rPr>
        <w:t>Power</w:t>
      </w:r>
      <w:proofErr w:type="spellEnd"/>
      <w:r w:rsidR="00C37552" w:rsidRPr="00D76545">
        <w:rPr>
          <w:rFonts w:ascii="Arial" w:hAnsi="Arial" w:cs="Arial"/>
        </w:rPr>
        <w:t xml:space="preserve"> Point de 30 minutos y una sesión de preguntas de 20 minutos dirigida a funcionarios y miembros de otras organizaciones que trabajan en el Área Silvestre Protegida. También se invitará a las personas de las comunidades aledañas que gusten ir; esto se hace mediante una invitación abierta con un cupo limitado de 45 personas (capacidad límite de la sala de presentaciones del sitio).</w:t>
      </w:r>
    </w:p>
    <w:p w:rsidR="00C37552" w:rsidRPr="00D76545" w:rsidRDefault="00C37552" w:rsidP="00C37552">
      <w:pPr>
        <w:spacing w:before="100" w:beforeAutospacing="1" w:after="100" w:afterAutospacing="1" w:line="240" w:lineRule="auto"/>
        <w:jc w:val="both"/>
        <w:rPr>
          <w:rFonts w:ascii="Arial" w:hAnsi="Arial" w:cs="Arial"/>
        </w:rPr>
      </w:pPr>
      <w:r w:rsidRPr="00D76545">
        <w:rPr>
          <w:rFonts w:ascii="Arial" w:hAnsi="Arial" w:cs="Arial"/>
        </w:rPr>
        <w:t xml:space="preserve">Posteriormente los resultados se presentarán ante la AOCR según lo estipulado en los requisitos del fondo Alexander F. </w:t>
      </w:r>
      <w:proofErr w:type="spellStart"/>
      <w:r w:rsidRPr="00D76545">
        <w:rPr>
          <w:rFonts w:ascii="Arial" w:hAnsi="Arial" w:cs="Arial"/>
        </w:rPr>
        <w:t>Skutch</w:t>
      </w:r>
      <w:proofErr w:type="spellEnd"/>
      <w:r w:rsidRPr="00D76545">
        <w:rPr>
          <w:rFonts w:ascii="Arial" w:hAnsi="Arial" w:cs="Arial"/>
        </w:rPr>
        <w:t xml:space="preserve"> de la asociación ornitológica de Costa Rica para la Investigación Ornitológica.</w:t>
      </w:r>
      <w:bookmarkStart w:id="0" w:name="_GoBack"/>
      <w:bookmarkEnd w:id="0"/>
    </w:p>
    <w:sectPr w:rsidR="00C37552" w:rsidRPr="00D765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86406"/>
    <w:multiLevelType w:val="hybridMultilevel"/>
    <w:tmpl w:val="351AA7E2"/>
    <w:lvl w:ilvl="0" w:tplc="D984491C">
      <w:start w:val="1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635921"/>
    <w:multiLevelType w:val="hybridMultilevel"/>
    <w:tmpl w:val="76D0A70E"/>
    <w:lvl w:ilvl="0" w:tplc="6700C11A">
      <w:start w:val="1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E73F79"/>
    <w:multiLevelType w:val="hybridMultilevel"/>
    <w:tmpl w:val="A6184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9156CAE"/>
    <w:multiLevelType w:val="hybridMultilevel"/>
    <w:tmpl w:val="4D8A2A28"/>
    <w:lvl w:ilvl="0" w:tplc="BD46C5F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04"/>
    <w:rsid w:val="00021020"/>
    <w:rsid w:val="000345BE"/>
    <w:rsid w:val="000701BA"/>
    <w:rsid w:val="000F4BBB"/>
    <w:rsid w:val="00100AEF"/>
    <w:rsid w:val="001E0DA9"/>
    <w:rsid w:val="00241C03"/>
    <w:rsid w:val="003F7616"/>
    <w:rsid w:val="004014D8"/>
    <w:rsid w:val="004B34C8"/>
    <w:rsid w:val="00502381"/>
    <w:rsid w:val="00606FE1"/>
    <w:rsid w:val="00614A10"/>
    <w:rsid w:val="00626521"/>
    <w:rsid w:val="0063246C"/>
    <w:rsid w:val="00662692"/>
    <w:rsid w:val="007026CF"/>
    <w:rsid w:val="0085387A"/>
    <w:rsid w:val="008A333C"/>
    <w:rsid w:val="008A5972"/>
    <w:rsid w:val="008D6204"/>
    <w:rsid w:val="008E06BC"/>
    <w:rsid w:val="00913A8D"/>
    <w:rsid w:val="009315BE"/>
    <w:rsid w:val="009658A3"/>
    <w:rsid w:val="009A61EA"/>
    <w:rsid w:val="00A01826"/>
    <w:rsid w:val="00A83911"/>
    <w:rsid w:val="00AC6086"/>
    <w:rsid w:val="00B14CCE"/>
    <w:rsid w:val="00B950A7"/>
    <w:rsid w:val="00BF6515"/>
    <w:rsid w:val="00C2569E"/>
    <w:rsid w:val="00C37552"/>
    <w:rsid w:val="00C677A7"/>
    <w:rsid w:val="00C778F1"/>
    <w:rsid w:val="00D76545"/>
    <w:rsid w:val="00DA65A4"/>
    <w:rsid w:val="00DD3A42"/>
    <w:rsid w:val="00F03B00"/>
    <w:rsid w:val="00FB4B38"/>
    <w:rsid w:val="00FE0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204"/>
    <w:pPr>
      <w:ind w:left="720"/>
      <w:contextualSpacing/>
    </w:pPr>
  </w:style>
  <w:style w:type="character" w:styleId="Hipervnculo">
    <w:name w:val="Hyperlink"/>
    <w:basedOn w:val="Fuentedeprrafopredeter"/>
    <w:uiPriority w:val="99"/>
    <w:unhideWhenUsed/>
    <w:rsid w:val="00B95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6204"/>
    <w:pPr>
      <w:ind w:left="720"/>
      <w:contextualSpacing/>
    </w:pPr>
  </w:style>
  <w:style w:type="character" w:styleId="Hipervnculo">
    <w:name w:val="Hyperlink"/>
    <w:basedOn w:val="Fuentedeprrafopredeter"/>
    <w:uiPriority w:val="99"/>
    <w:unhideWhenUsed/>
    <w:rsid w:val="00B95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0583">
      <w:bodyDiv w:val="1"/>
      <w:marLeft w:val="0"/>
      <w:marRight w:val="0"/>
      <w:marTop w:val="0"/>
      <w:marBottom w:val="0"/>
      <w:divBdr>
        <w:top w:val="none" w:sz="0" w:space="0" w:color="auto"/>
        <w:left w:val="none" w:sz="0" w:space="0" w:color="auto"/>
        <w:bottom w:val="none" w:sz="0" w:space="0" w:color="auto"/>
        <w:right w:val="none" w:sz="0" w:space="0" w:color="auto"/>
      </w:divBdr>
    </w:div>
    <w:div w:id="1635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nis.inbio.ac.cr/FMPro?-DB=UBIpub.fp3&amp;-lay=WebAll&amp;-Format=/ubi/detail.html&amp;-Op=bw&amp;id=2701&amp;-Fi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3102</Words>
  <Characters>17064</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Eduardo_murcio</dc:creator>
  <cp:lastModifiedBy>Eduardo_murcio</cp:lastModifiedBy>
  <cp:revision>3</cp:revision>
  <dcterms:created xsi:type="dcterms:W3CDTF">2016-02-29T23:34:00Z</dcterms:created>
  <dcterms:modified xsi:type="dcterms:W3CDTF">2016-02-29T23:37:00Z</dcterms:modified>
</cp:coreProperties>
</file>